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8113E" w14:textId="02E4FCB3" w:rsidR="000E52AD" w:rsidRDefault="000E52AD" w:rsidP="000E52AD">
      <w:pPr>
        <w:ind w:right="505"/>
        <w:jc w:val="both"/>
        <w:rPr>
          <w:rFonts w:ascii="Tahoma" w:hAnsi="Tahoma" w:cs="Tahoma"/>
          <w:b/>
          <w:bCs/>
          <w:sz w:val="26"/>
          <w:szCs w:val="26"/>
        </w:rPr>
      </w:pPr>
      <w:bookmarkStart w:id="0" w:name="_Toc62113941"/>
      <w:bookmarkStart w:id="1" w:name="_Toc58487196"/>
      <w:bookmarkStart w:id="2" w:name="_Toc58485990"/>
      <w:bookmarkStart w:id="3" w:name="_Toc53152085"/>
      <w:bookmarkStart w:id="4" w:name="_Toc52896085"/>
      <w:bookmarkStart w:id="5" w:name="_Toc52895960"/>
      <w:bookmarkStart w:id="6" w:name="_Toc52893536"/>
      <w:bookmarkStart w:id="7" w:name="_Toc51082325"/>
      <w:bookmarkStart w:id="8" w:name="_Toc51082235"/>
      <w:bookmarkStart w:id="9" w:name="_Toc51081987"/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 wp14:anchorId="41A27D86" wp14:editId="45BDEACA">
            <wp:simplePos x="0" y="0"/>
            <wp:positionH relativeFrom="page">
              <wp:posOffset>-95250</wp:posOffset>
            </wp:positionH>
            <wp:positionV relativeFrom="paragraph">
              <wp:posOffset>-1555115</wp:posOffset>
            </wp:positionV>
            <wp:extent cx="7753350" cy="10959412"/>
            <wp:effectExtent l="0" t="0" r="0" b="0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95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rFonts w:ascii="Tahoma" w:hAnsi="Tahoma" w:cs="Tahoma"/>
          <w:b/>
          <w:bCs/>
          <w:sz w:val="26"/>
          <w:szCs w:val="26"/>
        </w:rPr>
        <w:id w:val="-2063866724"/>
        <w:docPartObj>
          <w:docPartGallery w:val="Cover Pages"/>
          <w:docPartUnique/>
        </w:docPartObj>
      </w:sdtPr>
      <w:sdtEndPr>
        <w:rPr>
          <w:rFonts w:asciiTheme="minorHAnsi" w:hAnsiTheme="minorHAnsi" w:cstheme="minorBidi"/>
          <w:b w:val="0"/>
          <w:bCs w:val="0"/>
          <w:sz w:val="22"/>
          <w:szCs w:val="22"/>
        </w:rPr>
      </w:sdtEndPr>
      <w:sdtContent>
        <w:bookmarkEnd w:id="9" w:displacedByCustomXml="prev"/>
        <w:bookmarkEnd w:id="8" w:displacedByCustomXml="prev"/>
        <w:bookmarkEnd w:id="7" w:displacedByCustomXml="prev"/>
        <w:bookmarkEnd w:id="6" w:displacedByCustomXml="prev"/>
        <w:bookmarkEnd w:id="5" w:displacedByCustomXml="prev"/>
        <w:bookmarkEnd w:id="4" w:displacedByCustomXml="prev"/>
        <w:bookmarkEnd w:id="3" w:displacedByCustomXml="prev"/>
        <w:bookmarkEnd w:id="2" w:displacedByCustomXml="prev"/>
        <w:bookmarkEnd w:id="1" w:displacedByCustomXml="prev"/>
        <w:bookmarkEnd w:id="0" w:displacedByCustomXml="prev"/>
        <w:p w14:paraId="4116BB70" w14:textId="2E7A192A" w:rsidR="00AD2C97" w:rsidRPr="00AD2C97" w:rsidRDefault="008E23B2" w:rsidP="000E52AD">
          <w:pPr>
            <w:ind w:right="505"/>
            <w:jc w:val="both"/>
            <w:rPr>
              <w:lang w:val="pt-BR"/>
            </w:rPr>
          </w:pPr>
          <w:r>
            <w:rPr>
              <w:rFonts w:ascii="Tahoma" w:hAnsi="Tahoma" w:cs="Tahoma"/>
              <w:bCs/>
              <w:lang w:val="pt-BR"/>
            </w:rPr>
            <w:t xml:space="preserve"> </w:t>
          </w:r>
        </w:p>
        <w:p w14:paraId="78BEF394" w14:textId="7C109166" w:rsidR="000F535C" w:rsidRPr="005D4181" w:rsidRDefault="00451E40" w:rsidP="000E52AD">
          <w:pPr>
            <w:rPr>
              <w:rFonts w:ascii="Times New Roman" w:hAnsi="Times New Roman" w:cs="Times New Roman"/>
              <w:b/>
              <w:bCs/>
              <w:i/>
              <w:iCs/>
              <w:color w:val="0000FF"/>
              <w:sz w:val="54"/>
              <w:szCs w:val="54"/>
              <w:lang w:val="pt-BR"/>
            </w:rPr>
          </w:pPr>
          <w:r>
            <w:rPr>
              <w:noProof/>
              <w:lang w:val="pt-BR" w:eastAsia="pt-BR"/>
            </w:rPr>
            <mc:AlternateContent>
              <mc:Choice Requires="wps">
                <w:drawing>
                  <wp:anchor distT="45720" distB="45720" distL="114300" distR="114300" simplePos="0" relativeHeight="251659264" behindDoc="0" locked="0" layoutInCell="1" allowOverlap="1" wp14:anchorId="2050A973" wp14:editId="09385180">
                    <wp:simplePos x="0" y="0"/>
                    <wp:positionH relativeFrom="column">
                      <wp:posOffset>3950721</wp:posOffset>
                    </wp:positionH>
                    <wp:positionV relativeFrom="paragraph">
                      <wp:posOffset>7350208</wp:posOffset>
                    </wp:positionV>
                    <wp:extent cx="2475230" cy="552450"/>
                    <wp:effectExtent l="0" t="0" r="0" b="0"/>
                    <wp:wrapSquare wrapText="bothSides"/>
                    <wp:docPr id="6" name="Caixa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75230" cy="552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5C39E5" w14:textId="21138079" w:rsidR="00AD10E9" w:rsidRPr="006E5059" w:rsidRDefault="00AD10E9" w:rsidP="00BA2E90">
                                <w:pPr>
                                  <w:jc w:val="center"/>
                                  <w:rPr>
                                    <w:rFonts w:ascii="Arboria-Light" w:hAnsi="Arboria-Light" w:cs="Tahoma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Arboria-Light" w:hAnsi="Arboria-Light" w:cs="Tahoma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Agosto</w:t>
                                </w:r>
                                <w:r w:rsidRPr="006E5059">
                                  <w:rPr>
                                    <w:rFonts w:ascii="Arboria-Light" w:hAnsi="Arboria-Light" w:cs="Tahoma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/202</w:t>
                                </w:r>
                                <w:r>
                                  <w:rPr>
                                    <w:rFonts w:ascii="Arboria-Light" w:hAnsi="Arboria-Light" w:cs="Tahoma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2</w:t>
                                </w:r>
                              </w:p>
                              <w:p w14:paraId="2025EC22" w14:textId="77777777" w:rsidR="00AD10E9" w:rsidRPr="00E9576D" w:rsidRDefault="00AD10E9" w:rsidP="00BA2E90">
                                <w:pPr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050A973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2" o:spid="_x0000_s1026" type="#_x0000_t202" style="position:absolute;margin-left:311.1pt;margin-top:578.75pt;width:194.9pt;height:4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" filled="f" stroked="f">
                    <v:textbox>
                      <w:txbxContent>
                        <w:p w14:paraId="4F5C39E5" w14:textId="21138079" w:rsidR="00AD10E9" w:rsidRPr="006E5059" w:rsidRDefault="00AD10E9" w:rsidP="00BA2E90">
                          <w:pPr>
                            <w:jc w:val="center"/>
                            <w:rPr>
                              <w:rFonts w:ascii="Arboria-Light" w:hAnsi="Arboria-Light" w:cs="Tahoma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Arboria-Light" w:hAnsi="Arboria-Light" w:cs="Tahoma"/>
                              <w:color w:val="FFFFFF" w:themeColor="background1"/>
                              <w:sz w:val="52"/>
                              <w:szCs w:val="52"/>
                            </w:rPr>
                            <w:t>Agosto</w:t>
                          </w:r>
                          <w:r w:rsidRPr="006E5059">
                            <w:rPr>
                              <w:rFonts w:ascii="Arboria-Light" w:hAnsi="Arboria-Light" w:cs="Tahoma"/>
                              <w:color w:val="FFFFFF" w:themeColor="background1"/>
                              <w:sz w:val="52"/>
                              <w:szCs w:val="52"/>
                            </w:rPr>
                            <w:t>/202</w:t>
                          </w:r>
                          <w:r>
                            <w:rPr>
                              <w:rFonts w:ascii="Arboria-Light" w:hAnsi="Arboria-Light" w:cs="Tahoma"/>
                              <w:color w:val="FFFFFF" w:themeColor="background1"/>
                              <w:sz w:val="52"/>
                              <w:szCs w:val="52"/>
                            </w:rPr>
                            <w:t>2</w:t>
                          </w:r>
                        </w:p>
                        <w:p w14:paraId="2025EC22" w14:textId="77777777" w:rsidR="00AD10E9" w:rsidRPr="00E9576D" w:rsidRDefault="00AD10E9" w:rsidP="00BA2E90">
                          <w:pPr>
                            <w:rPr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1863B4">
            <w:rPr>
              <w:noProof/>
              <w:lang w:val="pt-BR" w:eastAsia="pt-BR"/>
            </w:rPr>
            <mc:AlternateContent>
              <mc:Choice Requires="wps">
                <w:drawing>
                  <wp:anchor distT="0" distB="0" distL="114300" distR="114300" simplePos="0" relativeHeight="251655168" behindDoc="0" locked="0" layoutInCell="1" allowOverlap="1" wp14:anchorId="45443022" wp14:editId="00D417C7">
                    <wp:simplePos x="0" y="0"/>
                    <wp:positionH relativeFrom="page">
                      <wp:posOffset>138023</wp:posOffset>
                    </wp:positionH>
                    <wp:positionV relativeFrom="paragraph">
                      <wp:posOffset>3612994</wp:posOffset>
                    </wp:positionV>
                    <wp:extent cx="7076661" cy="2594344"/>
                    <wp:effectExtent l="0" t="0" r="0" b="0"/>
                    <wp:wrapNone/>
                    <wp:docPr id="34" name="Caixa de Texto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076661" cy="259434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17383D3" w14:textId="0935A5DC" w:rsidR="00AD10E9" w:rsidRPr="002736CD" w:rsidRDefault="00AD10E9" w:rsidP="000E52AD">
                                <w:pPr>
                                  <w:pStyle w:val="PargrafodaLista"/>
                                  <w:numPr>
                                    <w:ilvl w:val="0"/>
                                    <w:numId w:val="25"/>
                                  </w:numPr>
                                  <w:jc w:val="both"/>
                                  <w:rPr>
                                    <w:rFonts w:ascii="Arboria-Black" w:hAnsi="Arboria-Black" w:cs="Tahoma"/>
                                    <w:color w:val="FFFFFF" w:themeColor="background1"/>
                                    <w:sz w:val="34"/>
                                    <w:szCs w:val="44"/>
                                    <w:lang w:val="pt-BR"/>
                                  </w:rPr>
                                </w:pPr>
                                <w:r w:rsidRPr="002736CD">
                                  <w:rPr>
                                    <w:rFonts w:ascii="Arboria-Black" w:hAnsi="Arboria-Black" w:cs="Tahoma"/>
                                    <w:b/>
                                    <w:color w:val="FFFFFF" w:themeColor="background1"/>
                                    <w:sz w:val="38"/>
                                    <w:szCs w:val="44"/>
                                    <w:lang w:val="pt-BR"/>
                                  </w:rPr>
                                  <w:t>Empresa Recuperanda:</w:t>
                                </w:r>
                                <w:r w:rsidRPr="002736CD">
                                  <w:rPr>
                                    <w:rFonts w:ascii="Arboria-Black" w:hAnsi="Arboria-Black" w:cs="Tahoma"/>
                                    <w:color w:val="FFFFFF" w:themeColor="background1"/>
                                    <w:sz w:val="38"/>
                                    <w:szCs w:val="44"/>
                                    <w:lang w:val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boria-Black" w:hAnsi="Arboria-Black" w:cs="Tahoma"/>
                                    <w:color w:val="FFFFFF" w:themeColor="background1"/>
                                    <w:sz w:val="36"/>
                                    <w:szCs w:val="40"/>
                                    <w:lang w:val="pt-BR"/>
                                  </w:rPr>
                                  <w:t>Plantar Agropecuária Ltda</w:t>
                                </w:r>
                              </w:p>
                              <w:p w14:paraId="0794FEF0" w14:textId="77777777" w:rsidR="00AD10E9" w:rsidRPr="002736CD" w:rsidRDefault="00AD10E9" w:rsidP="000E52AD">
                                <w:pPr>
                                  <w:pStyle w:val="PargrafodaLista"/>
                                  <w:jc w:val="both"/>
                                  <w:rPr>
                                    <w:rFonts w:ascii="Arboria-Black" w:hAnsi="Arboria-Black" w:cs="Tahoma"/>
                                    <w:color w:val="FFFFFF" w:themeColor="background1"/>
                                    <w:sz w:val="38"/>
                                    <w:szCs w:val="44"/>
                                    <w:lang w:val="pt-BR"/>
                                  </w:rPr>
                                </w:pPr>
                              </w:p>
                              <w:p w14:paraId="7A04E306" w14:textId="4450BCE8" w:rsidR="00AD10E9" w:rsidRPr="00C40D96" w:rsidRDefault="00AD10E9" w:rsidP="000E52AD">
                                <w:pPr>
                                  <w:pStyle w:val="PargrafodaLista"/>
                                  <w:numPr>
                                    <w:ilvl w:val="0"/>
                                    <w:numId w:val="25"/>
                                  </w:numPr>
                                  <w:jc w:val="both"/>
                                  <w:rPr>
                                    <w:rFonts w:ascii="Arboria-Black" w:hAnsi="Arboria-Black" w:cs="Tahoma"/>
                                    <w:color w:val="FFFFFF" w:themeColor="background1"/>
                                    <w:sz w:val="38"/>
                                    <w:szCs w:val="44"/>
                                  </w:rPr>
                                </w:pPr>
                                <w:r w:rsidRPr="00C40D96">
                                  <w:rPr>
                                    <w:rFonts w:ascii="Arboria-Black" w:hAnsi="Arboria-Black" w:cs="Tahoma"/>
                                    <w:b/>
                                    <w:bCs/>
                                    <w:color w:val="FFFFFF" w:themeColor="background1"/>
                                    <w:sz w:val="38"/>
                                    <w:szCs w:val="44"/>
                                  </w:rPr>
                                  <w:t>Autos nº:</w:t>
                                </w:r>
                                <w:r w:rsidRPr="00C40D96">
                                  <w:rPr>
                                    <w:rFonts w:ascii="Arboria-Black" w:hAnsi="Arboria-Black" w:cs="Tahoma"/>
                                    <w:color w:val="FFFFFF" w:themeColor="background1"/>
                                    <w:sz w:val="38"/>
                                    <w:szCs w:val="44"/>
                                  </w:rPr>
                                  <w:t xml:space="preserve"> </w:t>
                                </w:r>
                                <w:r w:rsidRPr="00AD10E9">
                                  <w:rPr>
                                    <w:rFonts w:ascii="Arboria-Black" w:hAnsi="Arboria-Black" w:cs="Tahoma"/>
                                    <w:color w:val="FFFFFF" w:themeColor="background1"/>
                                    <w:sz w:val="38"/>
                                    <w:szCs w:val="44"/>
                                  </w:rPr>
                                  <w:t>5007752-14.2022.8.24.0004</w:t>
                                </w:r>
                              </w:p>
                              <w:p w14:paraId="288652F8" w14:textId="77777777" w:rsidR="00AD10E9" w:rsidRPr="00C40D96" w:rsidRDefault="00AD10E9" w:rsidP="000E52AD">
                                <w:pPr>
                                  <w:pStyle w:val="PargrafodaLista"/>
                                  <w:jc w:val="both"/>
                                  <w:rPr>
                                    <w:rFonts w:ascii="Arboria-Black" w:hAnsi="Arboria-Black" w:cs="Tahoma"/>
                                    <w:color w:val="FFFFFF" w:themeColor="background1"/>
                                    <w:sz w:val="38"/>
                                    <w:szCs w:val="44"/>
                                  </w:rPr>
                                </w:pPr>
                              </w:p>
                              <w:p w14:paraId="4429BC40" w14:textId="77777777" w:rsidR="00AD10E9" w:rsidRPr="00C91738" w:rsidRDefault="00AD10E9" w:rsidP="000E52AD">
                                <w:pPr>
                                  <w:pStyle w:val="PargrafodaLista"/>
                                  <w:numPr>
                                    <w:ilvl w:val="0"/>
                                    <w:numId w:val="25"/>
                                  </w:numPr>
                                  <w:jc w:val="both"/>
                                  <w:rPr>
                                    <w:rFonts w:ascii="Arboria-Black" w:hAnsi="Arboria-Black" w:cs="Tahoma"/>
                                    <w:color w:val="FFFFFF" w:themeColor="background1"/>
                                    <w:sz w:val="38"/>
                                    <w:szCs w:val="44"/>
                                    <w:lang w:val="pt-BR"/>
                                  </w:rPr>
                                </w:pPr>
                                <w:r w:rsidRPr="00C91738">
                                  <w:rPr>
                                    <w:rFonts w:ascii="Arboria-Black" w:hAnsi="Arboria-Black" w:cs="Tahoma"/>
                                    <w:b/>
                                    <w:bCs/>
                                    <w:color w:val="FFFFFF" w:themeColor="background1"/>
                                    <w:sz w:val="38"/>
                                    <w:szCs w:val="44"/>
                                    <w:lang w:val="pt-BR"/>
                                  </w:rPr>
                                  <w:t>Adm. Judicial:</w:t>
                                </w:r>
                                <w:r w:rsidRPr="00C91738">
                                  <w:rPr>
                                    <w:rFonts w:ascii="Arboria-Black" w:hAnsi="Arboria-Black" w:cs="Tahoma"/>
                                    <w:color w:val="FFFFFF" w:themeColor="background1"/>
                                    <w:sz w:val="38"/>
                                    <w:szCs w:val="44"/>
                                    <w:lang w:val="pt-BR"/>
                                  </w:rPr>
                                  <w:t xml:space="preserve"> </w:t>
                                </w:r>
                                <w:r w:rsidRPr="00C91738">
                                  <w:rPr>
                                    <w:rFonts w:ascii="Arboria-Light" w:hAnsi="Arboria-Light" w:cs="Tahoma"/>
                                    <w:color w:val="FFFFFF" w:themeColor="background1"/>
                                    <w:sz w:val="38"/>
                                    <w:szCs w:val="44"/>
                                    <w:lang w:val="pt-BR"/>
                                  </w:rPr>
                                  <w:t>Gladius Consultoria e Gestão Empresarial S/S Ltda</w:t>
                                </w:r>
                              </w:p>
                              <w:p w14:paraId="1027BA05" w14:textId="77777777" w:rsidR="00AD10E9" w:rsidRPr="00C91738" w:rsidRDefault="00AD10E9" w:rsidP="000E52AD">
                                <w:pPr>
                                  <w:pStyle w:val="PargrafodaLista"/>
                                  <w:rPr>
                                    <w:rFonts w:ascii="Tahoma" w:hAnsi="Tahoma" w:cs="Tahoma"/>
                                    <w:color w:val="FFFFFF" w:themeColor="background1"/>
                                    <w:sz w:val="96"/>
                                    <w:szCs w:val="96"/>
                                    <w:lang w:val="pt-BR"/>
                                  </w:rPr>
                                </w:pPr>
                              </w:p>
                              <w:p w14:paraId="5F181254" w14:textId="77777777" w:rsidR="00AD10E9" w:rsidRPr="00C91738" w:rsidRDefault="00AD10E9" w:rsidP="000E52AD">
                                <w:pPr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FFFF" w:themeColor="background1"/>
                                    <w:sz w:val="240"/>
                                    <w:szCs w:val="240"/>
                                    <w:lang w:val="pt-BR"/>
                                  </w:rPr>
                                </w:pPr>
                              </w:p>
                              <w:p w14:paraId="3984096A" w14:textId="77777777" w:rsidR="00AD10E9" w:rsidRPr="00C91738" w:rsidRDefault="00AD10E9" w:rsidP="000E52AD">
                                <w:pPr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FFFF" w:themeColor="background1"/>
                                    <w:sz w:val="240"/>
                                    <w:szCs w:val="240"/>
                                    <w:lang w:val="pt-BR"/>
                                  </w:rPr>
                                </w:pPr>
                                <w:r w:rsidRPr="00C91738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FFFF" w:themeColor="background1"/>
                                    <w:sz w:val="240"/>
                                    <w:szCs w:val="240"/>
                                    <w:lang w:val="pt-BR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5443022" id="Caixa de Texto 34" o:spid="_x0000_s1027" type="#_x0000_t202" style="position:absolute;margin-left:10.85pt;margin-top:284.5pt;width:557.2pt;height:204.3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" filled="f" stroked="f" strokeweight=".5pt">
                    <v:textbox>
                      <w:txbxContent>
                        <w:p w14:paraId="417383D3" w14:textId="0935A5DC" w:rsidR="00AD10E9" w:rsidRPr="002736CD" w:rsidRDefault="00AD10E9" w:rsidP="000E52AD">
                          <w:pPr>
                            <w:pStyle w:val="PargrafodaLista"/>
                            <w:numPr>
                              <w:ilvl w:val="0"/>
                              <w:numId w:val="25"/>
                            </w:numPr>
                            <w:jc w:val="both"/>
                            <w:rPr>
                              <w:rFonts w:ascii="Arboria-Black" w:hAnsi="Arboria-Black" w:cs="Tahoma"/>
                              <w:color w:val="FFFFFF" w:themeColor="background1"/>
                              <w:sz w:val="34"/>
                              <w:szCs w:val="44"/>
                              <w:lang w:val="pt-BR"/>
                            </w:rPr>
                          </w:pPr>
                          <w:r w:rsidRPr="002736CD">
                            <w:rPr>
                              <w:rFonts w:ascii="Arboria-Black" w:hAnsi="Arboria-Black" w:cs="Tahoma"/>
                              <w:b/>
                              <w:color w:val="FFFFFF" w:themeColor="background1"/>
                              <w:sz w:val="38"/>
                              <w:szCs w:val="44"/>
                              <w:lang w:val="pt-BR"/>
                            </w:rPr>
                            <w:t>Empresa Recuperanda:</w:t>
                          </w:r>
                          <w:r w:rsidRPr="002736CD">
                            <w:rPr>
                              <w:rFonts w:ascii="Arboria-Black" w:hAnsi="Arboria-Black" w:cs="Tahoma"/>
                              <w:color w:val="FFFFFF" w:themeColor="background1"/>
                              <w:sz w:val="38"/>
                              <w:szCs w:val="44"/>
                              <w:lang w:val="pt-BR"/>
                            </w:rPr>
                            <w:t xml:space="preserve"> </w:t>
                          </w:r>
                          <w:r>
                            <w:rPr>
                              <w:rFonts w:ascii="Arboria-Black" w:hAnsi="Arboria-Black" w:cs="Tahoma"/>
                              <w:color w:val="FFFFFF" w:themeColor="background1"/>
                              <w:sz w:val="36"/>
                              <w:szCs w:val="40"/>
                              <w:lang w:val="pt-BR"/>
                            </w:rPr>
                            <w:t>Plantar Agropecuária Ltda</w:t>
                          </w:r>
                        </w:p>
                        <w:p w14:paraId="0794FEF0" w14:textId="77777777" w:rsidR="00AD10E9" w:rsidRPr="002736CD" w:rsidRDefault="00AD10E9" w:rsidP="000E52AD">
                          <w:pPr>
                            <w:pStyle w:val="PargrafodaLista"/>
                            <w:jc w:val="both"/>
                            <w:rPr>
                              <w:rFonts w:ascii="Arboria-Black" w:hAnsi="Arboria-Black" w:cs="Tahoma"/>
                              <w:color w:val="FFFFFF" w:themeColor="background1"/>
                              <w:sz w:val="38"/>
                              <w:szCs w:val="44"/>
                              <w:lang w:val="pt-BR"/>
                            </w:rPr>
                          </w:pPr>
                        </w:p>
                        <w:p w14:paraId="7A04E306" w14:textId="4450BCE8" w:rsidR="00AD10E9" w:rsidRPr="00C40D96" w:rsidRDefault="00AD10E9" w:rsidP="000E52AD">
                          <w:pPr>
                            <w:pStyle w:val="PargrafodaLista"/>
                            <w:numPr>
                              <w:ilvl w:val="0"/>
                              <w:numId w:val="25"/>
                            </w:numPr>
                            <w:jc w:val="both"/>
                            <w:rPr>
                              <w:rFonts w:ascii="Arboria-Black" w:hAnsi="Arboria-Black" w:cs="Tahoma"/>
                              <w:color w:val="FFFFFF" w:themeColor="background1"/>
                              <w:sz w:val="38"/>
                              <w:szCs w:val="44"/>
                            </w:rPr>
                          </w:pPr>
                          <w:r w:rsidRPr="00C40D96">
                            <w:rPr>
                              <w:rFonts w:ascii="Arboria-Black" w:hAnsi="Arboria-Black" w:cs="Tahoma"/>
                              <w:b/>
                              <w:bCs/>
                              <w:color w:val="FFFFFF" w:themeColor="background1"/>
                              <w:sz w:val="38"/>
                              <w:szCs w:val="44"/>
                            </w:rPr>
                            <w:t>Autos nº:</w:t>
                          </w:r>
                          <w:r w:rsidRPr="00C40D96">
                            <w:rPr>
                              <w:rFonts w:ascii="Arboria-Black" w:hAnsi="Arboria-Black" w:cs="Tahoma"/>
                              <w:color w:val="FFFFFF" w:themeColor="background1"/>
                              <w:sz w:val="38"/>
                              <w:szCs w:val="44"/>
                            </w:rPr>
                            <w:t xml:space="preserve"> </w:t>
                          </w:r>
                          <w:r w:rsidRPr="00AD10E9">
                            <w:rPr>
                              <w:rFonts w:ascii="Arboria-Black" w:hAnsi="Arboria-Black" w:cs="Tahoma"/>
                              <w:color w:val="FFFFFF" w:themeColor="background1"/>
                              <w:sz w:val="38"/>
                              <w:szCs w:val="44"/>
                            </w:rPr>
                            <w:t>5007752-14.2022.8.24.0004</w:t>
                          </w:r>
                        </w:p>
                        <w:p w14:paraId="288652F8" w14:textId="77777777" w:rsidR="00AD10E9" w:rsidRPr="00C40D96" w:rsidRDefault="00AD10E9" w:rsidP="000E52AD">
                          <w:pPr>
                            <w:pStyle w:val="PargrafodaLista"/>
                            <w:jc w:val="both"/>
                            <w:rPr>
                              <w:rFonts w:ascii="Arboria-Black" w:hAnsi="Arboria-Black" w:cs="Tahoma"/>
                              <w:color w:val="FFFFFF" w:themeColor="background1"/>
                              <w:sz w:val="38"/>
                              <w:szCs w:val="44"/>
                            </w:rPr>
                          </w:pPr>
                        </w:p>
                        <w:p w14:paraId="4429BC40" w14:textId="77777777" w:rsidR="00AD10E9" w:rsidRPr="00C91738" w:rsidRDefault="00AD10E9" w:rsidP="000E52AD">
                          <w:pPr>
                            <w:pStyle w:val="PargrafodaLista"/>
                            <w:numPr>
                              <w:ilvl w:val="0"/>
                              <w:numId w:val="25"/>
                            </w:numPr>
                            <w:jc w:val="both"/>
                            <w:rPr>
                              <w:rFonts w:ascii="Arboria-Black" w:hAnsi="Arboria-Black" w:cs="Tahoma"/>
                              <w:color w:val="FFFFFF" w:themeColor="background1"/>
                              <w:sz w:val="38"/>
                              <w:szCs w:val="44"/>
                              <w:lang w:val="pt-BR"/>
                            </w:rPr>
                          </w:pPr>
                          <w:r w:rsidRPr="00C91738">
                            <w:rPr>
                              <w:rFonts w:ascii="Arboria-Black" w:hAnsi="Arboria-Black" w:cs="Tahoma"/>
                              <w:b/>
                              <w:bCs/>
                              <w:color w:val="FFFFFF" w:themeColor="background1"/>
                              <w:sz w:val="38"/>
                              <w:szCs w:val="44"/>
                              <w:lang w:val="pt-BR"/>
                            </w:rPr>
                            <w:t>Adm. Judicial:</w:t>
                          </w:r>
                          <w:r w:rsidRPr="00C91738">
                            <w:rPr>
                              <w:rFonts w:ascii="Arboria-Black" w:hAnsi="Arboria-Black" w:cs="Tahoma"/>
                              <w:color w:val="FFFFFF" w:themeColor="background1"/>
                              <w:sz w:val="38"/>
                              <w:szCs w:val="44"/>
                              <w:lang w:val="pt-BR"/>
                            </w:rPr>
                            <w:t xml:space="preserve"> </w:t>
                          </w:r>
                          <w:r w:rsidRPr="00C91738">
                            <w:rPr>
                              <w:rFonts w:ascii="Arboria-Light" w:hAnsi="Arboria-Light" w:cs="Tahoma"/>
                              <w:color w:val="FFFFFF" w:themeColor="background1"/>
                              <w:sz w:val="38"/>
                              <w:szCs w:val="44"/>
                              <w:lang w:val="pt-BR"/>
                            </w:rPr>
                            <w:t>Gladius Consultoria e Gestão Empresarial S/S Ltda</w:t>
                          </w:r>
                        </w:p>
                        <w:p w14:paraId="1027BA05" w14:textId="77777777" w:rsidR="00AD10E9" w:rsidRPr="00C91738" w:rsidRDefault="00AD10E9" w:rsidP="000E52AD">
                          <w:pPr>
                            <w:pStyle w:val="PargrafodaLista"/>
                            <w:rPr>
                              <w:rFonts w:ascii="Tahoma" w:hAnsi="Tahoma" w:cs="Tahoma"/>
                              <w:color w:val="FFFFFF" w:themeColor="background1"/>
                              <w:sz w:val="96"/>
                              <w:szCs w:val="96"/>
                              <w:lang w:val="pt-BR"/>
                            </w:rPr>
                          </w:pPr>
                        </w:p>
                        <w:p w14:paraId="5F181254" w14:textId="77777777" w:rsidR="00AD10E9" w:rsidRPr="00C91738" w:rsidRDefault="00AD10E9" w:rsidP="000E52AD">
                          <w:pPr>
                            <w:rPr>
                              <w:rFonts w:ascii="Tahoma" w:hAnsi="Tahoma" w:cs="Tahoma"/>
                              <w:b/>
                              <w:bCs/>
                              <w:color w:val="FFFFFF" w:themeColor="background1"/>
                              <w:sz w:val="240"/>
                              <w:szCs w:val="240"/>
                              <w:lang w:val="pt-BR"/>
                            </w:rPr>
                          </w:pPr>
                        </w:p>
                        <w:p w14:paraId="3984096A" w14:textId="77777777" w:rsidR="00AD10E9" w:rsidRPr="00C91738" w:rsidRDefault="00AD10E9" w:rsidP="000E52AD">
                          <w:pPr>
                            <w:rPr>
                              <w:rFonts w:ascii="Tahoma" w:hAnsi="Tahoma" w:cs="Tahoma"/>
                              <w:b/>
                              <w:bCs/>
                              <w:color w:val="FFFFFF" w:themeColor="background1"/>
                              <w:sz w:val="240"/>
                              <w:szCs w:val="240"/>
                              <w:lang w:val="pt-BR"/>
                            </w:rPr>
                          </w:pPr>
                          <w:r w:rsidRPr="00C91738">
                            <w:rPr>
                              <w:rFonts w:ascii="Tahoma" w:hAnsi="Tahoma" w:cs="Tahoma"/>
                              <w:b/>
                              <w:bCs/>
                              <w:color w:val="FFFFFF" w:themeColor="background1"/>
                              <w:sz w:val="240"/>
                              <w:szCs w:val="240"/>
                              <w:lang w:val="pt-BR"/>
                            </w:rPr>
                            <w:t xml:space="preserve"> 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C52469">
            <w:rPr>
              <w:noProof/>
              <w:lang w:val="pt-BR" w:eastAsia="pt-BR"/>
            </w:rPr>
            <mc:AlternateContent>
              <mc:Choice Requires="wps">
                <w:drawing>
                  <wp:anchor distT="0" distB="0" distL="114300" distR="114300" simplePos="0" relativeHeight="251651072" behindDoc="0" locked="0" layoutInCell="1" allowOverlap="1" wp14:anchorId="60BED5F4" wp14:editId="51901C06">
                    <wp:simplePos x="0" y="0"/>
                    <wp:positionH relativeFrom="page">
                      <wp:posOffset>1181176</wp:posOffset>
                    </wp:positionH>
                    <wp:positionV relativeFrom="paragraph">
                      <wp:posOffset>1017701</wp:posOffset>
                    </wp:positionV>
                    <wp:extent cx="5568286" cy="2374710"/>
                    <wp:effectExtent l="0" t="0" r="0" b="6985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68286" cy="23747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8B754B2" w14:textId="77777777" w:rsidR="00AD10E9" w:rsidRPr="00C91738" w:rsidRDefault="00AD10E9" w:rsidP="000E52AD">
                                <w:pPr>
                                  <w:jc w:val="center"/>
                                  <w:rPr>
                                    <w:rFonts w:ascii="Arboria-Black" w:hAnsi="Arboria-Black" w:cs="Tahoma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240"/>
                                    <w:lang w:val="pt-BR"/>
                                  </w:rPr>
                                </w:pPr>
                                <w:r w:rsidRPr="00C91738">
                                  <w:rPr>
                                    <w:rFonts w:ascii="Arboria-Black" w:hAnsi="Arboria-Black" w:cs="Tahoma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240"/>
                                    <w:lang w:val="pt-BR"/>
                                  </w:rPr>
                                  <w:t>RELATÓRIO MENSAL</w:t>
                                </w:r>
                              </w:p>
                              <w:p w14:paraId="2C3923D5" w14:textId="77777777" w:rsidR="00AD10E9" w:rsidRPr="00C91738" w:rsidRDefault="00AD10E9" w:rsidP="000E52AD">
                                <w:pPr>
                                  <w:jc w:val="center"/>
                                  <w:rPr>
                                    <w:rFonts w:ascii="Arboria-Black" w:hAnsi="Arboria-Black" w:cs="Tahoma"/>
                                    <w:b/>
                                    <w:bCs/>
                                    <w:color w:val="FFFFFF" w:themeColor="background1"/>
                                    <w:sz w:val="86"/>
                                    <w:szCs w:val="380"/>
                                    <w:lang w:val="pt-BR"/>
                                  </w:rPr>
                                </w:pPr>
                                <w:r w:rsidRPr="00C91738">
                                  <w:rPr>
                                    <w:rFonts w:ascii="Arboria-Black" w:hAnsi="Arboria-Black" w:cs="Tahoma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240"/>
                                    <w:lang w:val="pt-BR"/>
                                  </w:rPr>
                                  <w:t>DAS ATIVIDADES (RMA</w:t>
                                </w:r>
                                <w:r w:rsidRPr="00C91738">
                                  <w:rPr>
                                    <w:rFonts w:ascii="Arboria-Black" w:hAnsi="Arboria-Black" w:cs="Tahoma"/>
                                    <w:b/>
                                    <w:bCs/>
                                    <w:color w:val="FFFFFF" w:themeColor="background1"/>
                                    <w:sz w:val="86"/>
                                    <w:szCs w:val="380"/>
                                    <w:lang w:val="pt-BR"/>
                                  </w:rPr>
                                  <w:t>)</w:t>
                                </w:r>
                              </w:p>
                              <w:p w14:paraId="1F98B813" w14:textId="30190CE9" w:rsidR="00AD10E9" w:rsidRPr="002736CD" w:rsidRDefault="00AD10E9" w:rsidP="00BA2E90">
                                <w:pPr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FFFF" w:themeColor="background1"/>
                                    <w:sz w:val="56"/>
                                    <w:szCs w:val="56"/>
                                    <w:lang w:val="pt-BR"/>
                                  </w:rPr>
                                </w:pPr>
                                <w:r w:rsidRPr="002736CD">
                                  <w:rPr>
                                    <w:color w:val="FFFFFF" w:themeColor="background1"/>
                                    <w:sz w:val="36"/>
                                    <w:szCs w:val="36"/>
                                    <w:lang w:val="pt-BR"/>
                                  </w:rPr>
                                  <w:t>Art. 22, II, “c” da Lei 11.101/2005</w:t>
                                </w:r>
                              </w:p>
                              <w:p w14:paraId="40DA868C" w14:textId="77777777" w:rsidR="00AD10E9" w:rsidRPr="002736CD" w:rsidRDefault="00AD10E9" w:rsidP="000E52AD">
                                <w:pPr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FFFF" w:themeColor="background1"/>
                                    <w:sz w:val="56"/>
                                    <w:szCs w:val="56"/>
                                    <w:lang w:val="pt-BR"/>
                                  </w:rPr>
                                </w:pPr>
                                <w:r w:rsidRPr="002736CD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FFFF" w:themeColor="background1"/>
                                    <w:sz w:val="56"/>
                                    <w:szCs w:val="56"/>
                                    <w:lang w:val="pt-BR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0BED5F4" id="Caixa de Texto 9" o:spid="_x0000_s1028" type="#_x0000_t202" style="position:absolute;margin-left:93pt;margin-top:80.15pt;width:438.45pt;height:187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" filled="f" stroked="f" strokeweight=".5pt">
                    <v:textbox>
                      <w:txbxContent>
                        <w:p w14:paraId="78B754B2" w14:textId="77777777" w:rsidR="00AD10E9" w:rsidRPr="00C91738" w:rsidRDefault="00AD10E9" w:rsidP="000E52AD">
                          <w:pPr>
                            <w:jc w:val="center"/>
                            <w:rPr>
                              <w:rFonts w:ascii="Arboria-Black" w:hAnsi="Arboria-Black" w:cs="Tahoma"/>
                              <w:b/>
                              <w:bCs/>
                              <w:color w:val="FFFFFF" w:themeColor="background1"/>
                              <w:sz w:val="72"/>
                              <w:szCs w:val="240"/>
                              <w:lang w:val="pt-BR"/>
                            </w:rPr>
                          </w:pPr>
                          <w:r w:rsidRPr="00C91738">
                            <w:rPr>
                              <w:rFonts w:ascii="Arboria-Black" w:hAnsi="Arboria-Black" w:cs="Tahoma"/>
                              <w:b/>
                              <w:bCs/>
                              <w:color w:val="FFFFFF" w:themeColor="background1"/>
                              <w:sz w:val="72"/>
                              <w:szCs w:val="240"/>
                              <w:lang w:val="pt-BR"/>
                            </w:rPr>
                            <w:t>RELATÓRIO MENSAL</w:t>
                          </w:r>
                        </w:p>
                        <w:p w14:paraId="2C3923D5" w14:textId="77777777" w:rsidR="00AD10E9" w:rsidRPr="00C91738" w:rsidRDefault="00AD10E9" w:rsidP="000E52AD">
                          <w:pPr>
                            <w:jc w:val="center"/>
                            <w:rPr>
                              <w:rFonts w:ascii="Arboria-Black" w:hAnsi="Arboria-Black" w:cs="Tahoma"/>
                              <w:b/>
                              <w:bCs/>
                              <w:color w:val="FFFFFF" w:themeColor="background1"/>
                              <w:sz w:val="86"/>
                              <w:szCs w:val="380"/>
                              <w:lang w:val="pt-BR"/>
                            </w:rPr>
                          </w:pPr>
                          <w:r w:rsidRPr="00C91738">
                            <w:rPr>
                              <w:rFonts w:ascii="Arboria-Black" w:hAnsi="Arboria-Black" w:cs="Tahoma"/>
                              <w:b/>
                              <w:bCs/>
                              <w:color w:val="FFFFFF" w:themeColor="background1"/>
                              <w:sz w:val="72"/>
                              <w:szCs w:val="240"/>
                              <w:lang w:val="pt-BR"/>
                            </w:rPr>
                            <w:t>DAS ATIVIDADES (RMA</w:t>
                          </w:r>
                          <w:r w:rsidRPr="00C91738">
                            <w:rPr>
                              <w:rFonts w:ascii="Arboria-Black" w:hAnsi="Arboria-Black" w:cs="Tahoma"/>
                              <w:b/>
                              <w:bCs/>
                              <w:color w:val="FFFFFF" w:themeColor="background1"/>
                              <w:sz w:val="86"/>
                              <w:szCs w:val="380"/>
                              <w:lang w:val="pt-BR"/>
                            </w:rPr>
                            <w:t>)</w:t>
                          </w:r>
                        </w:p>
                        <w:p w14:paraId="1F98B813" w14:textId="30190CE9" w:rsidR="00AD10E9" w:rsidRPr="002736CD" w:rsidRDefault="00AD10E9" w:rsidP="00BA2E90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  <w:lang w:val="pt-BR"/>
                            </w:rPr>
                          </w:pPr>
                          <w:r w:rsidRPr="002736CD">
                            <w:rPr>
                              <w:color w:val="FFFFFF" w:themeColor="background1"/>
                              <w:sz w:val="36"/>
                              <w:szCs w:val="36"/>
                              <w:lang w:val="pt-BR"/>
                            </w:rPr>
                            <w:t>Art. 22, II, “c” da Lei 11.101/2005</w:t>
                          </w:r>
                        </w:p>
                        <w:p w14:paraId="40DA868C" w14:textId="77777777" w:rsidR="00AD10E9" w:rsidRPr="002736CD" w:rsidRDefault="00AD10E9" w:rsidP="000E52AD">
                          <w:pPr>
                            <w:rPr>
                              <w:rFonts w:ascii="Tahoma" w:hAnsi="Tahoma" w:cs="Tahoma"/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  <w:lang w:val="pt-BR"/>
                            </w:rPr>
                          </w:pPr>
                          <w:r w:rsidRPr="002736CD">
                            <w:rPr>
                              <w:rFonts w:ascii="Tahoma" w:hAnsi="Tahoma" w:cs="Tahoma"/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  <w:lang w:val="pt-BR"/>
                            </w:rPr>
                            <w:t xml:space="preserve"> 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AD2C97" w:rsidRPr="00AD2C97">
            <w:rPr>
              <w:lang w:val="pt-BR"/>
            </w:rPr>
            <w:br w:type="page"/>
          </w:r>
        </w:p>
      </w:sdtContent>
    </w:sdt>
    <w:sdt>
      <w:sdtPr>
        <w:rPr>
          <w:rFonts w:ascii="Times New Roman" w:eastAsiaTheme="minorEastAsia" w:hAnsi="Times New Roman" w:cs="Times New Roman"/>
          <w:color w:val="auto"/>
          <w:sz w:val="28"/>
          <w:szCs w:val="28"/>
          <w:lang w:val="pt-BR"/>
        </w:rPr>
        <w:id w:val="-373081233"/>
        <w:docPartObj>
          <w:docPartGallery w:val="Table of Contents"/>
          <w:docPartUnique/>
        </w:docPartObj>
      </w:sdtPr>
      <w:sdtEndPr>
        <w:rPr>
          <w:rFonts w:ascii="Tahoma" w:hAnsi="Tahoma" w:cs="Tahoma"/>
          <w:b/>
          <w:bCs/>
          <w:sz w:val="20"/>
          <w:szCs w:val="20"/>
          <w:highlight w:val="yellow"/>
          <w:lang w:val="en-US"/>
        </w:rPr>
      </w:sdtEndPr>
      <w:sdtContent>
        <w:p w14:paraId="43FB0B21" w14:textId="12DB889A" w:rsidR="00F225F8" w:rsidRPr="007C7E23" w:rsidRDefault="00F225F8" w:rsidP="00AC79E5">
          <w:pPr>
            <w:pStyle w:val="CabealhodoSumrio"/>
            <w:spacing w:line="360" w:lineRule="auto"/>
            <w:ind w:right="1928"/>
            <w:rPr>
              <w:rFonts w:ascii="Tahoma" w:hAnsi="Tahoma" w:cs="Tahoma"/>
              <w:b/>
              <w:bCs/>
              <w:color w:val="auto"/>
              <w:sz w:val="44"/>
              <w:szCs w:val="48"/>
              <w:lang w:val="pt-BR"/>
            </w:rPr>
          </w:pPr>
          <w:r w:rsidRPr="007C7E23">
            <w:rPr>
              <w:rFonts w:ascii="Tahoma" w:hAnsi="Tahoma" w:cs="Tahoma"/>
              <w:b/>
              <w:bCs/>
              <w:color w:val="auto"/>
              <w:sz w:val="44"/>
              <w:szCs w:val="48"/>
              <w:lang w:val="pt-BR"/>
            </w:rPr>
            <w:t>Sumário</w:t>
          </w:r>
        </w:p>
        <w:p w14:paraId="0681E1A5" w14:textId="0C073A8E" w:rsidR="00A84A59" w:rsidRPr="00434CB5" w:rsidRDefault="00B32FED" w:rsidP="00A84A59">
          <w:pPr>
            <w:pStyle w:val="Sumrio1"/>
            <w:tabs>
              <w:tab w:val="left" w:pos="440"/>
              <w:tab w:val="right" w:leader="dot" w:pos="9072"/>
            </w:tabs>
            <w:spacing w:line="360" w:lineRule="auto"/>
            <w:rPr>
              <w:rFonts w:ascii="Tahoma" w:hAnsi="Tahoma" w:cs="Tahoma"/>
              <w:b w:val="0"/>
              <w:bCs w:val="0"/>
              <w:caps w:val="0"/>
              <w:noProof/>
              <w:sz w:val="22"/>
              <w:szCs w:val="22"/>
              <w:lang w:val="pt-BR" w:eastAsia="pt-BR"/>
            </w:rPr>
          </w:pPr>
          <w:r w:rsidRPr="006C2819">
            <w:rPr>
              <w:rFonts w:ascii="Tahoma" w:hAnsi="Tahoma" w:cs="Tahoma"/>
              <w:b w:val="0"/>
              <w:bCs w:val="0"/>
              <w:caps w:val="0"/>
              <w:noProof/>
              <w:highlight w:val="yellow"/>
            </w:rPr>
            <w:fldChar w:fldCharType="begin"/>
          </w:r>
          <w:r w:rsidRPr="006C2819">
            <w:rPr>
              <w:rFonts w:ascii="Tahoma" w:hAnsi="Tahoma" w:cs="Tahoma"/>
              <w:b w:val="0"/>
              <w:bCs w:val="0"/>
              <w:caps w:val="0"/>
              <w:noProof/>
              <w:highlight w:val="yellow"/>
            </w:rPr>
            <w:instrText xml:space="preserve"> TOC \o "1-7" \h \z \u </w:instrText>
          </w:r>
          <w:r w:rsidRPr="006C2819">
            <w:rPr>
              <w:rFonts w:ascii="Tahoma" w:hAnsi="Tahoma" w:cs="Tahoma"/>
              <w:b w:val="0"/>
              <w:bCs w:val="0"/>
              <w:caps w:val="0"/>
              <w:noProof/>
              <w:highlight w:val="yellow"/>
            </w:rPr>
            <w:fldChar w:fldCharType="separate"/>
          </w:r>
          <w:hyperlink w:anchor="_Toc118376772" w:history="1">
            <w:r w:rsidR="00A84A59" w:rsidRPr="00434CB5">
              <w:rPr>
                <w:rStyle w:val="Hyperlink"/>
                <w:rFonts w:ascii="Tahoma" w:hAnsi="Tahoma" w:cs="Tahoma"/>
                <w:noProof/>
                <w:sz w:val="22"/>
                <w:szCs w:val="22"/>
                <w:lang w:val="pt-BR"/>
              </w:rPr>
              <w:t>1.</w:t>
            </w:r>
            <w:r w:rsidR="00A84A59" w:rsidRPr="00434CB5">
              <w:rPr>
                <w:rFonts w:ascii="Tahoma" w:hAnsi="Tahoma" w:cs="Tahoma"/>
                <w:b w:val="0"/>
                <w:bCs w:val="0"/>
                <w:caps w:val="0"/>
                <w:noProof/>
                <w:sz w:val="22"/>
                <w:szCs w:val="22"/>
                <w:lang w:val="pt-BR" w:eastAsia="pt-BR"/>
              </w:rPr>
              <w:tab/>
            </w:r>
            <w:r w:rsidR="00A84A59" w:rsidRPr="00434CB5">
              <w:rPr>
                <w:rStyle w:val="Hyperlink"/>
                <w:rFonts w:ascii="Tahoma" w:hAnsi="Tahoma" w:cs="Tahoma"/>
                <w:noProof/>
                <w:sz w:val="22"/>
                <w:szCs w:val="22"/>
                <w:lang w:val="pt-BR"/>
              </w:rPr>
              <w:t>EVENTOS RELEVANTES</w:t>
            </w:r>
            <w:r w:rsidR="00A84A59" w:rsidRPr="00434CB5">
              <w:rPr>
                <w:rFonts w:ascii="Tahoma" w:hAnsi="Tahoma" w:cs="Tahoma"/>
                <w:noProof/>
                <w:webHidden/>
                <w:sz w:val="22"/>
                <w:szCs w:val="22"/>
              </w:rPr>
              <w:tab/>
            </w:r>
            <w:r w:rsidR="00A84A59" w:rsidRPr="00434CB5">
              <w:rPr>
                <w:rFonts w:ascii="Tahoma" w:hAnsi="Tahoma" w:cs="Tahoma"/>
                <w:noProof/>
                <w:webHidden/>
                <w:sz w:val="22"/>
                <w:szCs w:val="22"/>
              </w:rPr>
              <w:fldChar w:fldCharType="begin"/>
            </w:r>
            <w:r w:rsidR="00A84A59" w:rsidRPr="00434CB5">
              <w:rPr>
                <w:rFonts w:ascii="Tahoma" w:hAnsi="Tahoma" w:cs="Tahoma"/>
                <w:noProof/>
                <w:webHidden/>
                <w:sz w:val="22"/>
                <w:szCs w:val="22"/>
              </w:rPr>
              <w:instrText xml:space="preserve"> PAGEREF _Toc118376772 \h </w:instrText>
            </w:r>
            <w:r w:rsidR="00A84A59" w:rsidRPr="00434CB5">
              <w:rPr>
                <w:rFonts w:ascii="Tahoma" w:hAnsi="Tahoma" w:cs="Tahoma"/>
                <w:noProof/>
                <w:webHidden/>
                <w:sz w:val="22"/>
                <w:szCs w:val="22"/>
              </w:rPr>
            </w:r>
            <w:r w:rsidR="00A84A59" w:rsidRPr="00434CB5">
              <w:rPr>
                <w:rFonts w:ascii="Tahoma" w:hAnsi="Tahoma" w:cs="Tahoma"/>
                <w:noProof/>
                <w:webHidden/>
                <w:sz w:val="22"/>
                <w:szCs w:val="22"/>
              </w:rPr>
              <w:fldChar w:fldCharType="separate"/>
            </w:r>
            <w:r w:rsidR="00434CB5">
              <w:rPr>
                <w:rFonts w:ascii="Tahoma" w:hAnsi="Tahoma" w:cs="Tahoma"/>
                <w:noProof/>
                <w:webHidden/>
                <w:sz w:val="22"/>
                <w:szCs w:val="22"/>
              </w:rPr>
              <w:t>2</w:t>
            </w:r>
            <w:r w:rsidR="00A84A59" w:rsidRPr="00434CB5">
              <w:rPr>
                <w:rFonts w:ascii="Tahoma" w:hAnsi="Tahoma" w:cs="Tahoma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FBA3D4D" w14:textId="0DB2414D" w:rsidR="00A84A59" w:rsidRPr="00434CB5" w:rsidRDefault="00A84A59" w:rsidP="00A84A59">
          <w:pPr>
            <w:pStyle w:val="Sumrio1"/>
            <w:tabs>
              <w:tab w:val="left" w:pos="660"/>
              <w:tab w:val="right" w:leader="dot" w:pos="9072"/>
            </w:tabs>
            <w:spacing w:line="360" w:lineRule="auto"/>
            <w:rPr>
              <w:rFonts w:ascii="Tahoma" w:hAnsi="Tahoma" w:cs="Tahoma"/>
              <w:b w:val="0"/>
              <w:bCs w:val="0"/>
              <w:caps w:val="0"/>
              <w:noProof/>
              <w:sz w:val="22"/>
              <w:szCs w:val="22"/>
              <w:lang w:val="pt-BR" w:eastAsia="pt-BR"/>
            </w:rPr>
          </w:pPr>
          <w:hyperlink w:anchor="_Toc118376773" w:history="1">
            <w:r w:rsidRPr="00434CB5">
              <w:rPr>
                <w:rStyle w:val="Hyperlink"/>
                <w:rFonts w:ascii="Tahoma" w:hAnsi="Tahoma" w:cs="Tahoma"/>
                <w:b w:val="0"/>
                <w:bCs w:val="0"/>
                <w:noProof/>
                <w:sz w:val="22"/>
                <w:szCs w:val="22"/>
              </w:rPr>
              <w:t>1.1.</w:t>
            </w:r>
            <w:r w:rsidRPr="00434CB5">
              <w:rPr>
                <w:rFonts w:ascii="Tahoma" w:hAnsi="Tahoma" w:cs="Tahoma"/>
                <w:b w:val="0"/>
                <w:bCs w:val="0"/>
                <w:caps w:val="0"/>
                <w:noProof/>
                <w:sz w:val="22"/>
                <w:szCs w:val="22"/>
                <w:lang w:val="pt-BR" w:eastAsia="pt-BR"/>
              </w:rPr>
              <w:tab/>
            </w:r>
            <w:r w:rsidRPr="00434CB5">
              <w:rPr>
                <w:rStyle w:val="Hyperlink"/>
                <w:rFonts w:ascii="Tahoma" w:hAnsi="Tahoma" w:cs="Tahoma"/>
                <w:b w:val="0"/>
                <w:bCs w:val="0"/>
                <w:noProof/>
                <w:sz w:val="22"/>
                <w:szCs w:val="22"/>
              </w:rPr>
              <w:t>EVENTOS PROCESSUAIS DO ÚLTIMO MÊS</w:t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_Toc118376773 \h </w:instrText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t>2</w:t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6CE7BF3" w14:textId="65A7428D" w:rsidR="00A84A59" w:rsidRPr="00434CB5" w:rsidRDefault="00A84A59" w:rsidP="00A84A59">
          <w:pPr>
            <w:pStyle w:val="Sumrio1"/>
            <w:tabs>
              <w:tab w:val="left" w:pos="660"/>
              <w:tab w:val="right" w:leader="dot" w:pos="9072"/>
            </w:tabs>
            <w:spacing w:line="360" w:lineRule="auto"/>
            <w:rPr>
              <w:rFonts w:ascii="Tahoma" w:hAnsi="Tahoma" w:cs="Tahoma"/>
              <w:b w:val="0"/>
              <w:bCs w:val="0"/>
              <w:caps w:val="0"/>
              <w:noProof/>
              <w:sz w:val="22"/>
              <w:szCs w:val="22"/>
              <w:lang w:val="pt-BR" w:eastAsia="pt-BR"/>
            </w:rPr>
          </w:pPr>
          <w:hyperlink w:anchor="_Toc118376774" w:history="1">
            <w:r w:rsidRPr="00434CB5">
              <w:rPr>
                <w:rStyle w:val="Hyperlink"/>
                <w:rFonts w:ascii="Tahoma" w:hAnsi="Tahoma" w:cs="Tahoma"/>
                <w:b w:val="0"/>
                <w:bCs w:val="0"/>
                <w:noProof/>
                <w:sz w:val="22"/>
                <w:szCs w:val="22"/>
                <w:lang w:val="pt-BR"/>
              </w:rPr>
              <w:t>1.2.</w:t>
            </w:r>
            <w:r w:rsidRPr="00434CB5">
              <w:rPr>
                <w:rFonts w:ascii="Tahoma" w:hAnsi="Tahoma" w:cs="Tahoma"/>
                <w:b w:val="0"/>
                <w:bCs w:val="0"/>
                <w:caps w:val="0"/>
                <w:noProof/>
                <w:sz w:val="22"/>
                <w:szCs w:val="22"/>
                <w:lang w:val="pt-BR" w:eastAsia="pt-BR"/>
              </w:rPr>
              <w:tab/>
            </w:r>
            <w:r w:rsidRPr="00434CB5">
              <w:rPr>
                <w:rStyle w:val="Hyperlink"/>
                <w:rFonts w:ascii="Tahoma" w:hAnsi="Tahoma" w:cs="Tahoma"/>
                <w:b w:val="0"/>
                <w:bCs w:val="0"/>
                <w:noProof/>
                <w:sz w:val="22"/>
                <w:szCs w:val="22"/>
                <w:lang w:val="pt-BR"/>
              </w:rPr>
              <w:t>EVENTOS PROCESSUAIS EM ANDAMENTO</w:t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_Toc118376774 \h </w:instrText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t>2</w:t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A761656" w14:textId="0EF7D2FC" w:rsidR="00A84A59" w:rsidRPr="00434CB5" w:rsidRDefault="00A84A59" w:rsidP="00A84A59">
          <w:pPr>
            <w:pStyle w:val="Sumrio1"/>
            <w:tabs>
              <w:tab w:val="left" w:pos="440"/>
              <w:tab w:val="right" w:leader="dot" w:pos="9072"/>
            </w:tabs>
            <w:spacing w:line="360" w:lineRule="auto"/>
            <w:rPr>
              <w:rFonts w:ascii="Tahoma" w:hAnsi="Tahoma" w:cs="Tahoma"/>
              <w:b w:val="0"/>
              <w:bCs w:val="0"/>
              <w:caps w:val="0"/>
              <w:noProof/>
              <w:sz w:val="22"/>
              <w:szCs w:val="22"/>
              <w:lang w:val="pt-BR" w:eastAsia="pt-BR"/>
            </w:rPr>
          </w:pPr>
          <w:hyperlink w:anchor="_Toc118376775" w:history="1">
            <w:r w:rsidRPr="00434CB5">
              <w:rPr>
                <w:rStyle w:val="Hyperlink"/>
                <w:rFonts w:ascii="Tahoma" w:hAnsi="Tahoma" w:cs="Tahoma"/>
                <w:noProof/>
                <w:sz w:val="22"/>
                <w:szCs w:val="22"/>
                <w:lang w:val="pt-BR"/>
              </w:rPr>
              <w:t>2.</w:t>
            </w:r>
            <w:r w:rsidRPr="00434CB5">
              <w:rPr>
                <w:rFonts w:ascii="Tahoma" w:hAnsi="Tahoma" w:cs="Tahoma"/>
                <w:b w:val="0"/>
                <w:bCs w:val="0"/>
                <w:caps w:val="0"/>
                <w:noProof/>
                <w:sz w:val="22"/>
                <w:szCs w:val="22"/>
                <w:lang w:val="pt-BR" w:eastAsia="pt-BR"/>
              </w:rPr>
              <w:tab/>
            </w:r>
            <w:r w:rsidRPr="00434CB5">
              <w:rPr>
                <w:rStyle w:val="Hyperlink"/>
                <w:rFonts w:ascii="Tahoma" w:hAnsi="Tahoma" w:cs="Tahoma"/>
                <w:noProof/>
                <w:sz w:val="22"/>
                <w:szCs w:val="22"/>
                <w:lang w:val="pt-BR"/>
              </w:rPr>
              <w:t>VISÃO GERAL DA RECUPERANDA</w:t>
            </w:r>
            <w:r w:rsidRPr="00434CB5">
              <w:rPr>
                <w:rFonts w:ascii="Tahoma" w:hAnsi="Tahoma" w:cs="Tahoma"/>
                <w:noProof/>
                <w:webHidden/>
                <w:sz w:val="22"/>
                <w:szCs w:val="22"/>
              </w:rPr>
              <w:tab/>
            </w:r>
            <w:r w:rsidRPr="00434CB5">
              <w:rPr>
                <w:rFonts w:ascii="Tahoma" w:hAnsi="Tahoma" w:cs="Tahoma"/>
                <w:noProof/>
                <w:webHidden/>
                <w:sz w:val="22"/>
                <w:szCs w:val="22"/>
              </w:rPr>
              <w:fldChar w:fldCharType="begin"/>
            </w:r>
            <w:r w:rsidRPr="00434CB5">
              <w:rPr>
                <w:rFonts w:ascii="Tahoma" w:hAnsi="Tahoma" w:cs="Tahoma"/>
                <w:noProof/>
                <w:webHidden/>
                <w:sz w:val="22"/>
                <w:szCs w:val="22"/>
              </w:rPr>
              <w:instrText xml:space="preserve"> PAGEREF _Toc118376775 \h </w:instrText>
            </w:r>
            <w:r w:rsidRPr="00434CB5">
              <w:rPr>
                <w:rFonts w:ascii="Tahoma" w:hAnsi="Tahoma" w:cs="Tahoma"/>
                <w:noProof/>
                <w:webHidden/>
                <w:sz w:val="22"/>
                <w:szCs w:val="22"/>
              </w:rPr>
            </w:r>
            <w:r w:rsidRPr="00434CB5">
              <w:rPr>
                <w:rFonts w:ascii="Tahoma" w:hAnsi="Tahoma" w:cs="Tahoma"/>
                <w:noProof/>
                <w:webHidden/>
                <w:sz w:val="22"/>
                <w:szCs w:val="22"/>
              </w:rPr>
              <w:fldChar w:fldCharType="separate"/>
            </w:r>
            <w:r w:rsidR="00434CB5">
              <w:rPr>
                <w:rFonts w:ascii="Tahoma" w:hAnsi="Tahoma" w:cs="Tahoma"/>
                <w:noProof/>
                <w:webHidden/>
                <w:sz w:val="22"/>
                <w:szCs w:val="22"/>
              </w:rPr>
              <w:t>2</w:t>
            </w:r>
            <w:r w:rsidRPr="00434CB5">
              <w:rPr>
                <w:rFonts w:ascii="Tahoma" w:hAnsi="Tahoma" w:cs="Tahoma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F439ACA" w14:textId="5DB95FB7" w:rsidR="00A84A59" w:rsidRPr="00434CB5" w:rsidRDefault="00A84A59" w:rsidP="00A84A59">
          <w:pPr>
            <w:pStyle w:val="Sumrio1"/>
            <w:tabs>
              <w:tab w:val="left" w:pos="660"/>
              <w:tab w:val="right" w:leader="dot" w:pos="9072"/>
            </w:tabs>
            <w:spacing w:line="360" w:lineRule="auto"/>
            <w:rPr>
              <w:rFonts w:ascii="Tahoma" w:hAnsi="Tahoma" w:cs="Tahoma"/>
              <w:b w:val="0"/>
              <w:bCs w:val="0"/>
              <w:caps w:val="0"/>
              <w:noProof/>
              <w:sz w:val="22"/>
              <w:szCs w:val="22"/>
              <w:lang w:val="pt-BR" w:eastAsia="pt-BR"/>
            </w:rPr>
          </w:pPr>
          <w:hyperlink w:anchor="_Toc118376776" w:history="1">
            <w:r w:rsidRPr="00434CB5">
              <w:rPr>
                <w:rStyle w:val="Hyperlink"/>
                <w:rFonts w:ascii="Tahoma" w:hAnsi="Tahoma" w:cs="Tahoma"/>
                <w:b w:val="0"/>
                <w:bCs w:val="0"/>
                <w:noProof/>
                <w:sz w:val="22"/>
                <w:szCs w:val="22"/>
                <w:lang w:val="pt-BR"/>
              </w:rPr>
              <w:t>2.1.</w:t>
            </w:r>
            <w:r w:rsidRPr="00434CB5">
              <w:rPr>
                <w:rFonts w:ascii="Tahoma" w:hAnsi="Tahoma" w:cs="Tahoma"/>
                <w:b w:val="0"/>
                <w:bCs w:val="0"/>
                <w:caps w:val="0"/>
                <w:noProof/>
                <w:sz w:val="22"/>
                <w:szCs w:val="22"/>
                <w:lang w:val="pt-BR" w:eastAsia="pt-BR"/>
              </w:rPr>
              <w:tab/>
            </w:r>
            <w:r w:rsidRPr="00434CB5">
              <w:rPr>
                <w:rStyle w:val="Hyperlink"/>
                <w:rFonts w:ascii="Tahoma" w:hAnsi="Tahoma" w:cs="Tahoma"/>
                <w:b w:val="0"/>
                <w:bCs w:val="0"/>
                <w:noProof/>
                <w:sz w:val="22"/>
                <w:szCs w:val="22"/>
                <w:lang w:val="pt-BR"/>
              </w:rPr>
              <w:t>HISTÓRICO DE ATIVIDADES</w:t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_Toc118376776 \h </w:instrText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t>2</w:t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F95FE0B" w14:textId="45DE5FAF" w:rsidR="00A84A59" w:rsidRPr="00434CB5" w:rsidRDefault="00A84A59" w:rsidP="00A84A59">
          <w:pPr>
            <w:pStyle w:val="Sumrio1"/>
            <w:tabs>
              <w:tab w:val="left" w:pos="660"/>
              <w:tab w:val="right" w:leader="dot" w:pos="9072"/>
            </w:tabs>
            <w:spacing w:line="360" w:lineRule="auto"/>
            <w:rPr>
              <w:rFonts w:ascii="Tahoma" w:hAnsi="Tahoma" w:cs="Tahoma"/>
              <w:b w:val="0"/>
              <w:bCs w:val="0"/>
              <w:caps w:val="0"/>
              <w:noProof/>
              <w:sz w:val="22"/>
              <w:szCs w:val="22"/>
              <w:lang w:val="pt-BR" w:eastAsia="pt-BR"/>
            </w:rPr>
          </w:pPr>
          <w:hyperlink w:anchor="_Toc118376777" w:history="1">
            <w:r w:rsidRPr="00434CB5">
              <w:rPr>
                <w:rStyle w:val="Hyperlink"/>
                <w:rFonts w:ascii="Tahoma" w:hAnsi="Tahoma" w:cs="Tahoma"/>
                <w:b w:val="0"/>
                <w:bCs w:val="0"/>
                <w:noProof/>
                <w:sz w:val="22"/>
                <w:szCs w:val="22"/>
                <w:lang w:val="pt-BR"/>
              </w:rPr>
              <w:t>2.2.</w:t>
            </w:r>
            <w:r w:rsidRPr="00434CB5">
              <w:rPr>
                <w:rFonts w:ascii="Tahoma" w:hAnsi="Tahoma" w:cs="Tahoma"/>
                <w:b w:val="0"/>
                <w:bCs w:val="0"/>
                <w:caps w:val="0"/>
                <w:noProof/>
                <w:sz w:val="22"/>
                <w:szCs w:val="22"/>
                <w:lang w:val="pt-BR" w:eastAsia="pt-BR"/>
              </w:rPr>
              <w:tab/>
            </w:r>
            <w:r w:rsidRPr="00434CB5">
              <w:rPr>
                <w:rStyle w:val="Hyperlink"/>
                <w:rFonts w:ascii="Tahoma" w:hAnsi="Tahoma" w:cs="Tahoma"/>
                <w:b w:val="0"/>
                <w:bCs w:val="0"/>
                <w:noProof/>
                <w:sz w:val="22"/>
                <w:szCs w:val="22"/>
                <w:lang w:val="pt-BR"/>
              </w:rPr>
              <w:t>SEDE E FILIAIS</w:t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_Toc118376777 \h </w:instrText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t>3</w:t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83FAA7C" w14:textId="2FD61B6B" w:rsidR="00A84A59" w:rsidRPr="00434CB5" w:rsidRDefault="00A84A59" w:rsidP="00A84A59">
          <w:pPr>
            <w:pStyle w:val="Sumrio1"/>
            <w:tabs>
              <w:tab w:val="left" w:pos="660"/>
              <w:tab w:val="right" w:leader="dot" w:pos="9072"/>
            </w:tabs>
            <w:spacing w:line="360" w:lineRule="auto"/>
            <w:rPr>
              <w:rFonts w:ascii="Tahoma" w:hAnsi="Tahoma" w:cs="Tahoma"/>
              <w:b w:val="0"/>
              <w:bCs w:val="0"/>
              <w:caps w:val="0"/>
              <w:noProof/>
              <w:sz w:val="22"/>
              <w:szCs w:val="22"/>
              <w:lang w:val="pt-BR" w:eastAsia="pt-BR"/>
            </w:rPr>
          </w:pPr>
          <w:hyperlink w:anchor="_Toc118376778" w:history="1">
            <w:r w:rsidRPr="00434CB5">
              <w:rPr>
                <w:rStyle w:val="Hyperlink"/>
                <w:rFonts w:ascii="Tahoma" w:hAnsi="Tahoma" w:cs="Tahoma"/>
                <w:b w:val="0"/>
                <w:bCs w:val="0"/>
                <w:noProof/>
                <w:sz w:val="22"/>
                <w:szCs w:val="22"/>
                <w:lang w:val="pt-BR"/>
              </w:rPr>
              <w:t>2.3.</w:t>
            </w:r>
            <w:r w:rsidRPr="00434CB5">
              <w:rPr>
                <w:rFonts w:ascii="Tahoma" w:hAnsi="Tahoma" w:cs="Tahoma"/>
                <w:b w:val="0"/>
                <w:bCs w:val="0"/>
                <w:caps w:val="0"/>
                <w:noProof/>
                <w:sz w:val="22"/>
                <w:szCs w:val="22"/>
                <w:lang w:val="pt-BR" w:eastAsia="pt-BR"/>
              </w:rPr>
              <w:tab/>
            </w:r>
            <w:r w:rsidRPr="00434CB5">
              <w:rPr>
                <w:rStyle w:val="Hyperlink"/>
                <w:rFonts w:ascii="Tahoma" w:hAnsi="Tahoma" w:cs="Tahoma"/>
                <w:b w:val="0"/>
                <w:bCs w:val="0"/>
                <w:noProof/>
                <w:sz w:val="22"/>
                <w:szCs w:val="22"/>
                <w:lang w:val="pt-BR"/>
              </w:rPr>
              <w:t>ESTRUTURA SOCIETÁRIA</w:t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_Toc118376778 \h </w:instrText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t>3</w:t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D7C439F" w14:textId="04BADF1A" w:rsidR="00A84A59" w:rsidRPr="00434CB5" w:rsidRDefault="00A84A59" w:rsidP="00A84A59">
          <w:pPr>
            <w:pStyle w:val="Sumrio1"/>
            <w:tabs>
              <w:tab w:val="left" w:pos="660"/>
              <w:tab w:val="right" w:leader="dot" w:pos="9072"/>
            </w:tabs>
            <w:spacing w:line="360" w:lineRule="auto"/>
            <w:rPr>
              <w:rFonts w:ascii="Tahoma" w:hAnsi="Tahoma" w:cs="Tahoma"/>
              <w:b w:val="0"/>
              <w:bCs w:val="0"/>
              <w:caps w:val="0"/>
              <w:noProof/>
              <w:sz w:val="22"/>
              <w:szCs w:val="22"/>
              <w:lang w:val="pt-BR" w:eastAsia="pt-BR"/>
            </w:rPr>
          </w:pPr>
          <w:hyperlink w:anchor="_Toc118376779" w:history="1">
            <w:r w:rsidRPr="00434CB5">
              <w:rPr>
                <w:rStyle w:val="Hyperlink"/>
                <w:rFonts w:ascii="Tahoma" w:hAnsi="Tahoma" w:cs="Tahoma"/>
                <w:b w:val="0"/>
                <w:bCs w:val="0"/>
                <w:noProof/>
                <w:sz w:val="22"/>
                <w:szCs w:val="22"/>
                <w:lang w:val="pt-BR"/>
              </w:rPr>
              <w:t>2.4.</w:t>
            </w:r>
            <w:r w:rsidRPr="00434CB5">
              <w:rPr>
                <w:rFonts w:ascii="Tahoma" w:hAnsi="Tahoma" w:cs="Tahoma"/>
                <w:b w:val="0"/>
                <w:bCs w:val="0"/>
                <w:caps w:val="0"/>
                <w:noProof/>
                <w:sz w:val="22"/>
                <w:szCs w:val="22"/>
                <w:lang w:val="pt-BR" w:eastAsia="pt-BR"/>
              </w:rPr>
              <w:tab/>
            </w:r>
            <w:r w:rsidRPr="00434CB5">
              <w:rPr>
                <w:rStyle w:val="Hyperlink"/>
                <w:rFonts w:ascii="Tahoma" w:hAnsi="Tahoma" w:cs="Tahoma"/>
                <w:b w:val="0"/>
                <w:bCs w:val="0"/>
                <w:noProof/>
                <w:sz w:val="22"/>
                <w:szCs w:val="22"/>
                <w:lang w:val="pt-BR"/>
              </w:rPr>
              <w:t>RECURSOS HUMANOS (RH)</w:t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_Toc118376779 \h </w:instrText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t>3</w:t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33AE5CE" w14:textId="76A4AD13" w:rsidR="00A84A59" w:rsidRPr="00434CB5" w:rsidRDefault="00A84A59" w:rsidP="00A84A59">
          <w:pPr>
            <w:pStyle w:val="Sumrio1"/>
            <w:tabs>
              <w:tab w:val="left" w:pos="440"/>
              <w:tab w:val="right" w:leader="dot" w:pos="9072"/>
            </w:tabs>
            <w:spacing w:line="360" w:lineRule="auto"/>
            <w:rPr>
              <w:rFonts w:ascii="Tahoma" w:hAnsi="Tahoma" w:cs="Tahoma"/>
              <w:b w:val="0"/>
              <w:bCs w:val="0"/>
              <w:caps w:val="0"/>
              <w:noProof/>
              <w:sz w:val="22"/>
              <w:szCs w:val="22"/>
              <w:lang w:val="pt-BR" w:eastAsia="pt-BR"/>
            </w:rPr>
          </w:pPr>
          <w:hyperlink w:anchor="_Toc118376780" w:history="1">
            <w:r w:rsidRPr="00434CB5">
              <w:rPr>
                <w:rStyle w:val="Hyperlink"/>
                <w:rFonts w:ascii="Tahoma" w:hAnsi="Tahoma" w:cs="Tahoma"/>
                <w:noProof/>
                <w:sz w:val="22"/>
                <w:szCs w:val="22"/>
                <w:lang w:val="pt-BR"/>
              </w:rPr>
              <w:t>3.</w:t>
            </w:r>
            <w:r w:rsidRPr="00434CB5">
              <w:rPr>
                <w:rFonts w:ascii="Tahoma" w:hAnsi="Tahoma" w:cs="Tahoma"/>
                <w:b w:val="0"/>
                <w:bCs w:val="0"/>
                <w:caps w:val="0"/>
                <w:noProof/>
                <w:sz w:val="22"/>
                <w:szCs w:val="22"/>
                <w:lang w:val="pt-BR" w:eastAsia="pt-BR"/>
              </w:rPr>
              <w:tab/>
            </w:r>
            <w:r w:rsidRPr="00434CB5">
              <w:rPr>
                <w:rStyle w:val="Hyperlink"/>
                <w:rFonts w:ascii="Tahoma" w:hAnsi="Tahoma" w:cs="Tahoma"/>
                <w:noProof/>
                <w:sz w:val="22"/>
                <w:szCs w:val="22"/>
                <w:lang w:val="pt-BR"/>
              </w:rPr>
              <w:t>INFORMAÇÕES FINANCEIRAS</w:t>
            </w:r>
            <w:r w:rsidRPr="00434CB5">
              <w:rPr>
                <w:rFonts w:ascii="Tahoma" w:hAnsi="Tahoma" w:cs="Tahoma"/>
                <w:noProof/>
                <w:webHidden/>
                <w:sz w:val="22"/>
                <w:szCs w:val="22"/>
              </w:rPr>
              <w:tab/>
            </w:r>
            <w:r w:rsidRPr="00434CB5">
              <w:rPr>
                <w:rFonts w:ascii="Tahoma" w:hAnsi="Tahoma" w:cs="Tahoma"/>
                <w:noProof/>
                <w:webHidden/>
                <w:sz w:val="22"/>
                <w:szCs w:val="22"/>
              </w:rPr>
              <w:fldChar w:fldCharType="begin"/>
            </w:r>
            <w:r w:rsidRPr="00434CB5">
              <w:rPr>
                <w:rFonts w:ascii="Tahoma" w:hAnsi="Tahoma" w:cs="Tahoma"/>
                <w:noProof/>
                <w:webHidden/>
                <w:sz w:val="22"/>
                <w:szCs w:val="22"/>
              </w:rPr>
              <w:instrText xml:space="preserve"> PAGEREF _Toc118376780 \h </w:instrText>
            </w:r>
            <w:r w:rsidRPr="00434CB5">
              <w:rPr>
                <w:rFonts w:ascii="Tahoma" w:hAnsi="Tahoma" w:cs="Tahoma"/>
                <w:noProof/>
                <w:webHidden/>
                <w:sz w:val="22"/>
                <w:szCs w:val="22"/>
              </w:rPr>
            </w:r>
            <w:r w:rsidRPr="00434CB5">
              <w:rPr>
                <w:rFonts w:ascii="Tahoma" w:hAnsi="Tahoma" w:cs="Tahoma"/>
                <w:noProof/>
                <w:webHidden/>
                <w:sz w:val="22"/>
                <w:szCs w:val="22"/>
              </w:rPr>
              <w:fldChar w:fldCharType="separate"/>
            </w:r>
            <w:r w:rsidR="00434CB5">
              <w:rPr>
                <w:rFonts w:ascii="Tahoma" w:hAnsi="Tahoma" w:cs="Tahoma"/>
                <w:noProof/>
                <w:webHidden/>
                <w:sz w:val="22"/>
                <w:szCs w:val="22"/>
              </w:rPr>
              <w:t>4</w:t>
            </w:r>
            <w:r w:rsidRPr="00434CB5">
              <w:rPr>
                <w:rFonts w:ascii="Tahoma" w:hAnsi="Tahoma" w:cs="Tahoma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58EEEC5" w14:textId="15B7A275" w:rsidR="00A84A59" w:rsidRPr="00434CB5" w:rsidRDefault="00A84A59" w:rsidP="00A84A59">
          <w:pPr>
            <w:pStyle w:val="Sumrio1"/>
            <w:tabs>
              <w:tab w:val="left" w:pos="660"/>
              <w:tab w:val="right" w:leader="dot" w:pos="9072"/>
            </w:tabs>
            <w:spacing w:line="360" w:lineRule="auto"/>
            <w:rPr>
              <w:rFonts w:ascii="Tahoma" w:hAnsi="Tahoma" w:cs="Tahoma"/>
              <w:b w:val="0"/>
              <w:bCs w:val="0"/>
              <w:caps w:val="0"/>
              <w:noProof/>
              <w:sz w:val="22"/>
              <w:szCs w:val="22"/>
              <w:lang w:val="pt-BR" w:eastAsia="pt-BR"/>
            </w:rPr>
          </w:pPr>
          <w:hyperlink w:anchor="_Toc118376781" w:history="1">
            <w:r w:rsidRPr="00434CB5">
              <w:rPr>
                <w:rStyle w:val="Hyperlink"/>
                <w:rFonts w:ascii="Tahoma" w:hAnsi="Tahoma" w:cs="Tahoma"/>
                <w:b w:val="0"/>
                <w:bCs w:val="0"/>
                <w:noProof/>
                <w:sz w:val="22"/>
                <w:szCs w:val="22"/>
                <w:lang w:val="pt-BR"/>
              </w:rPr>
              <w:t>3.1.</w:t>
            </w:r>
            <w:r w:rsidRPr="00434CB5">
              <w:rPr>
                <w:rFonts w:ascii="Tahoma" w:hAnsi="Tahoma" w:cs="Tahoma"/>
                <w:b w:val="0"/>
                <w:bCs w:val="0"/>
                <w:caps w:val="0"/>
                <w:noProof/>
                <w:sz w:val="22"/>
                <w:szCs w:val="22"/>
                <w:lang w:val="pt-BR" w:eastAsia="pt-BR"/>
              </w:rPr>
              <w:tab/>
            </w:r>
            <w:r w:rsidRPr="00434CB5">
              <w:rPr>
                <w:rStyle w:val="Hyperlink"/>
                <w:rFonts w:ascii="Tahoma" w:hAnsi="Tahoma" w:cs="Tahoma"/>
                <w:b w:val="0"/>
                <w:bCs w:val="0"/>
                <w:noProof/>
                <w:sz w:val="22"/>
                <w:szCs w:val="22"/>
                <w:lang w:val="pt-BR"/>
              </w:rPr>
              <w:t>ANÁLISE DO BALANÇO PATRIMONIAL</w:t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_Toc118376781 \h </w:instrText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t>4</w:t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76ADABA" w14:textId="72AC0DD7" w:rsidR="00A84A59" w:rsidRPr="00434CB5" w:rsidRDefault="00A84A59" w:rsidP="00A84A59">
          <w:pPr>
            <w:pStyle w:val="Sumrio1"/>
            <w:tabs>
              <w:tab w:val="left" w:pos="660"/>
              <w:tab w:val="right" w:leader="dot" w:pos="9072"/>
            </w:tabs>
            <w:spacing w:line="360" w:lineRule="auto"/>
            <w:rPr>
              <w:rFonts w:ascii="Tahoma" w:hAnsi="Tahoma" w:cs="Tahoma"/>
              <w:b w:val="0"/>
              <w:bCs w:val="0"/>
              <w:caps w:val="0"/>
              <w:noProof/>
              <w:sz w:val="22"/>
              <w:szCs w:val="22"/>
              <w:lang w:val="pt-BR" w:eastAsia="pt-BR"/>
            </w:rPr>
          </w:pPr>
          <w:hyperlink w:anchor="_Toc118376782" w:history="1">
            <w:r w:rsidRPr="00434CB5">
              <w:rPr>
                <w:rStyle w:val="Hyperlink"/>
                <w:rFonts w:ascii="Tahoma" w:hAnsi="Tahoma" w:cs="Tahoma"/>
                <w:b w:val="0"/>
                <w:bCs w:val="0"/>
                <w:noProof/>
                <w:sz w:val="22"/>
                <w:szCs w:val="22"/>
                <w:lang w:val="pt-BR"/>
              </w:rPr>
              <w:t>3.2.</w:t>
            </w:r>
            <w:r w:rsidRPr="00434CB5">
              <w:rPr>
                <w:rFonts w:ascii="Tahoma" w:hAnsi="Tahoma" w:cs="Tahoma"/>
                <w:b w:val="0"/>
                <w:bCs w:val="0"/>
                <w:caps w:val="0"/>
                <w:noProof/>
                <w:sz w:val="22"/>
                <w:szCs w:val="22"/>
                <w:lang w:val="pt-BR" w:eastAsia="pt-BR"/>
              </w:rPr>
              <w:tab/>
            </w:r>
            <w:r w:rsidRPr="00434CB5">
              <w:rPr>
                <w:rStyle w:val="Hyperlink"/>
                <w:rFonts w:ascii="Tahoma" w:hAnsi="Tahoma" w:cs="Tahoma"/>
                <w:b w:val="0"/>
                <w:bCs w:val="0"/>
                <w:noProof/>
                <w:sz w:val="22"/>
                <w:szCs w:val="22"/>
                <w:lang w:val="pt-BR"/>
              </w:rPr>
              <w:t>DEMONSTRAÇÃO DO RESULTADO DO EXERCÍCIO</w:t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_Toc118376782 \h </w:instrText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t>5</w:t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955DF45" w14:textId="710126D4" w:rsidR="00A84A59" w:rsidRPr="00434CB5" w:rsidRDefault="00A84A59" w:rsidP="00A84A59">
          <w:pPr>
            <w:pStyle w:val="Sumrio1"/>
            <w:tabs>
              <w:tab w:val="left" w:pos="880"/>
              <w:tab w:val="right" w:leader="dot" w:pos="9072"/>
            </w:tabs>
            <w:spacing w:line="360" w:lineRule="auto"/>
            <w:rPr>
              <w:rFonts w:ascii="Tahoma" w:hAnsi="Tahoma" w:cs="Tahoma"/>
              <w:b w:val="0"/>
              <w:bCs w:val="0"/>
              <w:caps w:val="0"/>
              <w:noProof/>
              <w:sz w:val="22"/>
              <w:szCs w:val="22"/>
              <w:lang w:val="pt-BR" w:eastAsia="pt-BR"/>
            </w:rPr>
          </w:pPr>
          <w:hyperlink w:anchor="_Toc118376783" w:history="1">
            <w:r w:rsidRPr="00434CB5">
              <w:rPr>
                <w:rStyle w:val="Hyperlink"/>
                <w:rFonts w:ascii="Tahoma" w:hAnsi="Tahoma" w:cs="Tahoma"/>
                <w:b w:val="0"/>
                <w:bCs w:val="0"/>
                <w:noProof/>
                <w:sz w:val="22"/>
                <w:szCs w:val="22"/>
                <w:lang w:val="pt-BR"/>
              </w:rPr>
              <w:t>3.2.1.</w:t>
            </w:r>
            <w:r w:rsidRPr="00434CB5">
              <w:rPr>
                <w:rFonts w:ascii="Tahoma" w:hAnsi="Tahoma" w:cs="Tahoma"/>
                <w:b w:val="0"/>
                <w:bCs w:val="0"/>
                <w:caps w:val="0"/>
                <w:noProof/>
                <w:sz w:val="22"/>
                <w:szCs w:val="22"/>
                <w:lang w:val="pt-BR" w:eastAsia="pt-BR"/>
              </w:rPr>
              <w:tab/>
            </w:r>
            <w:r w:rsidRPr="00434CB5">
              <w:rPr>
                <w:rStyle w:val="Hyperlink"/>
                <w:rFonts w:ascii="Tahoma" w:hAnsi="Tahoma" w:cs="Tahoma"/>
                <w:b w:val="0"/>
                <w:bCs w:val="0"/>
                <w:noProof/>
                <w:sz w:val="22"/>
                <w:szCs w:val="22"/>
                <w:lang w:val="pt-BR"/>
              </w:rPr>
              <w:t>RECEITA OPERACIONAL</w:t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_Toc118376783 \h </w:instrText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t>6</w:t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E6341C4" w14:textId="099D5EEC" w:rsidR="00A84A59" w:rsidRPr="00434CB5" w:rsidRDefault="00A84A59" w:rsidP="00A84A59">
          <w:pPr>
            <w:pStyle w:val="Sumrio1"/>
            <w:tabs>
              <w:tab w:val="left" w:pos="660"/>
              <w:tab w:val="right" w:leader="dot" w:pos="9072"/>
            </w:tabs>
            <w:spacing w:line="360" w:lineRule="auto"/>
            <w:rPr>
              <w:rFonts w:ascii="Tahoma" w:hAnsi="Tahoma" w:cs="Tahoma"/>
              <w:b w:val="0"/>
              <w:bCs w:val="0"/>
              <w:caps w:val="0"/>
              <w:noProof/>
              <w:sz w:val="22"/>
              <w:szCs w:val="22"/>
              <w:lang w:val="pt-BR" w:eastAsia="pt-BR"/>
            </w:rPr>
          </w:pPr>
          <w:hyperlink w:anchor="_Toc118376784" w:history="1">
            <w:r w:rsidRPr="00434CB5">
              <w:rPr>
                <w:rStyle w:val="Hyperlink"/>
                <w:rFonts w:ascii="Tahoma" w:hAnsi="Tahoma" w:cs="Tahoma"/>
                <w:b w:val="0"/>
                <w:bCs w:val="0"/>
                <w:noProof/>
                <w:sz w:val="22"/>
                <w:szCs w:val="22"/>
                <w:lang w:val="pt-BR"/>
              </w:rPr>
              <w:t>3.3.</w:t>
            </w:r>
            <w:r w:rsidRPr="00434CB5">
              <w:rPr>
                <w:rFonts w:ascii="Tahoma" w:hAnsi="Tahoma" w:cs="Tahoma"/>
                <w:b w:val="0"/>
                <w:bCs w:val="0"/>
                <w:caps w:val="0"/>
                <w:noProof/>
                <w:sz w:val="22"/>
                <w:szCs w:val="22"/>
                <w:lang w:val="pt-BR" w:eastAsia="pt-BR"/>
              </w:rPr>
              <w:tab/>
            </w:r>
            <w:r w:rsidRPr="00434CB5">
              <w:rPr>
                <w:rStyle w:val="Hyperlink"/>
                <w:rFonts w:ascii="Tahoma" w:hAnsi="Tahoma" w:cs="Tahoma"/>
                <w:b w:val="0"/>
                <w:bCs w:val="0"/>
                <w:noProof/>
                <w:sz w:val="22"/>
                <w:szCs w:val="22"/>
                <w:lang w:val="pt-BR"/>
              </w:rPr>
              <w:t>ÍNDICES DE LIQUIDEZ</w:t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_Toc118376784 \h </w:instrText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t>7</w:t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0DEE506" w14:textId="7D41EA8D" w:rsidR="00A84A59" w:rsidRPr="00434CB5" w:rsidRDefault="00A84A59" w:rsidP="00A84A59">
          <w:pPr>
            <w:pStyle w:val="Sumrio1"/>
            <w:tabs>
              <w:tab w:val="left" w:pos="880"/>
              <w:tab w:val="right" w:leader="dot" w:pos="9072"/>
            </w:tabs>
            <w:spacing w:line="360" w:lineRule="auto"/>
            <w:rPr>
              <w:rFonts w:ascii="Tahoma" w:hAnsi="Tahoma" w:cs="Tahoma"/>
              <w:b w:val="0"/>
              <w:bCs w:val="0"/>
              <w:caps w:val="0"/>
              <w:noProof/>
              <w:sz w:val="22"/>
              <w:szCs w:val="22"/>
              <w:lang w:val="pt-BR" w:eastAsia="pt-BR"/>
            </w:rPr>
          </w:pPr>
          <w:hyperlink w:anchor="_Toc118376785" w:history="1">
            <w:r w:rsidRPr="00434CB5">
              <w:rPr>
                <w:rStyle w:val="Hyperlink"/>
                <w:rFonts w:ascii="Tahoma" w:hAnsi="Tahoma" w:cs="Tahoma"/>
                <w:b w:val="0"/>
                <w:bCs w:val="0"/>
                <w:noProof/>
                <w:sz w:val="22"/>
                <w:szCs w:val="22"/>
                <w:lang w:val="pt-BR"/>
              </w:rPr>
              <w:t>3.3.1.</w:t>
            </w:r>
            <w:r w:rsidRPr="00434CB5">
              <w:rPr>
                <w:rFonts w:ascii="Tahoma" w:hAnsi="Tahoma" w:cs="Tahoma"/>
                <w:b w:val="0"/>
                <w:bCs w:val="0"/>
                <w:caps w:val="0"/>
                <w:noProof/>
                <w:sz w:val="22"/>
                <w:szCs w:val="22"/>
                <w:lang w:val="pt-BR" w:eastAsia="pt-BR"/>
              </w:rPr>
              <w:tab/>
            </w:r>
            <w:r w:rsidRPr="00434CB5">
              <w:rPr>
                <w:rStyle w:val="Hyperlink"/>
                <w:rFonts w:ascii="Tahoma" w:hAnsi="Tahoma" w:cs="Tahoma"/>
                <w:b w:val="0"/>
                <w:bCs w:val="0"/>
                <w:noProof/>
                <w:sz w:val="22"/>
                <w:szCs w:val="22"/>
                <w:lang w:val="pt-BR"/>
              </w:rPr>
              <w:t>LIQUIDEZ IMEDIATA</w:t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_Toc118376785 \h </w:instrText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t>7</w:t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2051BE1" w14:textId="1DB2B7F4" w:rsidR="00A84A59" w:rsidRPr="00434CB5" w:rsidRDefault="00A84A59" w:rsidP="00A84A59">
          <w:pPr>
            <w:pStyle w:val="Sumrio1"/>
            <w:tabs>
              <w:tab w:val="left" w:pos="880"/>
              <w:tab w:val="right" w:leader="dot" w:pos="9072"/>
            </w:tabs>
            <w:spacing w:line="360" w:lineRule="auto"/>
            <w:rPr>
              <w:rFonts w:ascii="Tahoma" w:hAnsi="Tahoma" w:cs="Tahoma"/>
              <w:b w:val="0"/>
              <w:bCs w:val="0"/>
              <w:caps w:val="0"/>
              <w:noProof/>
              <w:sz w:val="22"/>
              <w:szCs w:val="22"/>
              <w:lang w:val="pt-BR" w:eastAsia="pt-BR"/>
            </w:rPr>
          </w:pPr>
          <w:hyperlink w:anchor="_Toc118376786" w:history="1">
            <w:r w:rsidRPr="00434CB5">
              <w:rPr>
                <w:rStyle w:val="Hyperlink"/>
                <w:rFonts w:ascii="Tahoma" w:hAnsi="Tahoma" w:cs="Tahoma"/>
                <w:b w:val="0"/>
                <w:bCs w:val="0"/>
                <w:noProof/>
                <w:sz w:val="22"/>
                <w:szCs w:val="22"/>
                <w:lang w:val="pt-BR"/>
              </w:rPr>
              <w:t>3.3.2.</w:t>
            </w:r>
            <w:r w:rsidRPr="00434CB5">
              <w:rPr>
                <w:rFonts w:ascii="Tahoma" w:hAnsi="Tahoma" w:cs="Tahoma"/>
                <w:b w:val="0"/>
                <w:bCs w:val="0"/>
                <w:caps w:val="0"/>
                <w:noProof/>
                <w:sz w:val="22"/>
                <w:szCs w:val="22"/>
                <w:lang w:val="pt-BR" w:eastAsia="pt-BR"/>
              </w:rPr>
              <w:tab/>
            </w:r>
            <w:r w:rsidRPr="00434CB5">
              <w:rPr>
                <w:rStyle w:val="Hyperlink"/>
                <w:rFonts w:ascii="Tahoma" w:hAnsi="Tahoma" w:cs="Tahoma"/>
                <w:b w:val="0"/>
                <w:bCs w:val="0"/>
                <w:noProof/>
                <w:sz w:val="22"/>
                <w:szCs w:val="22"/>
                <w:lang w:val="pt-BR"/>
              </w:rPr>
              <w:t>LIQUIDEZ CORRENTE</w:t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_Toc118376786 \h </w:instrText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t>7</w:t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90B5498" w14:textId="1A027679" w:rsidR="00A84A59" w:rsidRPr="00434CB5" w:rsidRDefault="00A84A59" w:rsidP="00A84A59">
          <w:pPr>
            <w:pStyle w:val="Sumrio1"/>
            <w:tabs>
              <w:tab w:val="left" w:pos="880"/>
              <w:tab w:val="right" w:leader="dot" w:pos="9072"/>
            </w:tabs>
            <w:spacing w:line="360" w:lineRule="auto"/>
            <w:rPr>
              <w:rFonts w:ascii="Tahoma" w:hAnsi="Tahoma" w:cs="Tahoma"/>
              <w:b w:val="0"/>
              <w:bCs w:val="0"/>
              <w:caps w:val="0"/>
              <w:noProof/>
              <w:sz w:val="22"/>
              <w:szCs w:val="22"/>
              <w:lang w:val="pt-BR" w:eastAsia="pt-BR"/>
            </w:rPr>
          </w:pPr>
          <w:hyperlink w:anchor="_Toc118376787" w:history="1">
            <w:r w:rsidRPr="00434CB5">
              <w:rPr>
                <w:rStyle w:val="Hyperlink"/>
                <w:rFonts w:ascii="Tahoma" w:hAnsi="Tahoma" w:cs="Tahoma"/>
                <w:b w:val="0"/>
                <w:bCs w:val="0"/>
                <w:noProof/>
                <w:sz w:val="22"/>
                <w:szCs w:val="22"/>
                <w:lang w:val="pt-BR"/>
              </w:rPr>
              <w:t>3.3.3.</w:t>
            </w:r>
            <w:r w:rsidRPr="00434CB5">
              <w:rPr>
                <w:rFonts w:ascii="Tahoma" w:hAnsi="Tahoma" w:cs="Tahoma"/>
                <w:b w:val="0"/>
                <w:bCs w:val="0"/>
                <w:caps w:val="0"/>
                <w:noProof/>
                <w:sz w:val="22"/>
                <w:szCs w:val="22"/>
                <w:lang w:val="pt-BR" w:eastAsia="pt-BR"/>
              </w:rPr>
              <w:tab/>
            </w:r>
            <w:r w:rsidRPr="00434CB5">
              <w:rPr>
                <w:rStyle w:val="Hyperlink"/>
                <w:rFonts w:ascii="Tahoma" w:hAnsi="Tahoma" w:cs="Tahoma"/>
                <w:b w:val="0"/>
                <w:bCs w:val="0"/>
                <w:noProof/>
                <w:sz w:val="22"/>
                <w:szCs w:val="22"/>
                <w:lang w:val="pt-BR"/>
              </w:rPr>
              <w:t>LIQUIDEZ SECA</w:t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_Toc118376787 \h </w:instrText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t>8</w:t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2B8F422" w14:textId="54B2C4AE" w:rsidR="00A84A59" w:rsidRPr="00434CB5" w:rsidRDefault="00A84A59" w:rsidP="00A84A59">
          <w:pPr>
            <w:pStyle w:val="Sumrio1"/>
            <w:tabs>
              <w:tab w:val="left" w:pos="880"/>
              <w:tab w:val="right" w:leader="dot" w:pos="9072"/>
            </w:tabs>
            <w:spacing w:line="360" w:lineRule="auto"/>
            <w:rPr>
              <w:rFonts w:ascii="Tahoma" w:hAnsi="Tahoma" w:cs="Tahoma"/>
              <w:b w:val="0"/>
              <w:bCs w:val="0"/>
              <w:caps w:val="0"/>
              <w:noProof/>
              <w:sz w:val="22"/>
              <w:szCs w:val="22"/>
              <w:lang w:val="pt-BR" w:eastAsia="pt-BR"/>
            </w:rPr>
          </w:pPr>
          <w:hyperlink w:anchor="_Toc118376788" w:history="1">
            <w:r w:rsidRPr="00434CB5">
              <w:rPr>
                <w:rStyle w:val="Hyperlink"/>
                <w:rFonts w:ascii="Tahoma" w:hAnsi="Tahoma" w:cs="Tahoma"/>
                <w:b w:val="0"/>
                <w:bCs w:val="0"/>
                <w:noProof/>
                <w:sz w:val="22"/>
                <w:szCs w:val="22"/>
                <w:lang w:val="pt-BR"/>
              </w:rPr>
              <w:t>3.3.4.</w:t>
            </w:r>
            <w:r w:rsidRPr="00434CB5">
              <w:rPr>
                <w:rFonts w:ascii="Tahoma" w:hAnsi="Tahoma" w:cs="Tahoma"/>
                <w:b w:val="0"/>
                <w:bCs w:val="0"/>
                <w:caps w:val="0"/>
                <w:noProof/>
                <w:sz w:val="22"/>
                <w:szCs w:val="22"/>
                <w:lang w:val="pt-BR" w:eastAsia="pt-BR"/>
              </w:rPr>
              <w:tab/>
            </w:r>
            <w:r w:rsidRPr="00434CB5">
              <w:rPr>
                <w:rStyle w:val="Hyperlink"/>
                <w:rFonts w:ascii="Tahoma" w:hAnsi="Tahoma" w:cs="Tahoma"/>
                <w:b w:val="0"/>
                <w:bCs w:val="0"/>
                <w:noProof/>
                <w:sz w:val="22"/>
                <w:szCs w:val="22"/>
                <w:lang w:val="pt-BR"/>
              </w:rPr>
              <w:t>LIQUIDEZ GERAL</w:t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_Toc118376788 \h </w:instrText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t>8</w:t>
            </w:r>
            <w:r w:rsidRPr="00434CB5">
              <w:rPr>
                <w:rFonts w:ascii="Tahoma" w:hAnsi="Tahoma" w:cs="Tahoma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C7A7692" w14:textId="75B8C9AB" w:rsidR="00A84A59" w:rsidRPr="00434CB5" w:rsidRDefault="00A84A59" w:rsidP="00A84A59">
          <w:pPr>
            <w:pStyle w:val="Sumrio1"/>
            <w:tabs>
              <w:tab w:val="left" w:pos="440"/>
              <w:tab w:val="right" w:leader="dot" w:pos="9072"/>
            </w:tabs>
            <w:spacing w:line="360" w:lineRule="auto"/>
            <w:rPr>
              <w:rFonts w:ascii="Tahoma" w:hAnsi="Tahoma" w:cs="Tahoma"/>
              <w:b w:val="0"/>
              <w:bCs w:val="0"/>
              <w:caps w:val="0"/>
              <w:noProof/>
              <w:sz w:val="22"/>
              <w:szCs w:val="22"/>
              <w:lang w:val="pt-BR" w:eastAsia="pt-BR"/>
            </w:rPr>
          </w:pPr>
          <w:hyperlink w:anchor="_Toc118376789" w:history="1">
            <w:r w:rsidRPr="00434CB5">
              <w:rPr>
                <w:rStyle w:val="Hyperlink"/>
                <w:rFonts w:ascii="Tahoma" w:hAnsi="Tahoma" w:cs="Tahoma"/>
                <w:noProof/>
                <w:sz w:val="22"/>
                <w:szCs w:val="22"/>
                <w:lang w:val="pt-BR"/>
              </w:rPr>
              <w:t>4.</w:t>
            </w:r>
            <w:r w:rsidRPr="00434CB5">
              <w:rPr>
                <w:rFonts w:ascii="Tahoma" w:hAnsi="Tahoma" w:cs="Tahoma"/>
                <w:b w:val="0"/>
                <w:bCs w:val="0"/>
                <w:caps w:val="0"/>
                <w:noProof/>
                <w:sz w:val="22"/>
                <w:szCs w:val="22"/>
                <w:lang w:val="pt-BR" w:eastAsia="pt-BR"/>
              </w:rPr>
              <w:tab/>
            </w:r>
            <w:r w:rsidRPr="00434CB5">
              <w:rPr>
                <w:rStyle w:val="Hyperlink"/>
                <w:rFonts w:ascii="Tahoma" w:hAnsi="Tahoma" w:cs="Tahoma"/>
                <w:noProof/>
                <w:sz w:val="22"/>
                <w:szCs w:val="22"/>
                <w:lang w:val="pt-BR"/>
              </w:rPr>
              <w:t>ENDIVIDAMENTO SUJEITO A RECUPERAÇÃO JUDICIAL</w:t>
            </w:r>
            <w:r w:rsidRPr="00434CB5">
              <w:rPr>
                <w:rFonts w:ascii="Tahoma" w:hAnsi="Tahoma" w:cs="Tahoma"/>
                <w:noProof/>
                <w:webHidden/>
                <w:sz w:val="22"/>
                <w:szCs w:val="22"/>
              </w:rPr>
              <w:tab/>
            </w:r>
            <w:r w:rsidRPr="00434CB5">
              <w:rPr>
                <w:rFonts w:ascii="Tahoma" w:hAnsi="Tahoma" w:cs="Tahoma"/>
                <w:noProof/>
                <w:webHidden/>
                <w:sz w:val="22"/>
                <w:szCs w:val="22"/>
              </w:rPr>
              <w:fldChar w:fldCharType="begin"/>
            </w:r>
            <w:r w:rsidRPr="00434CB5">
              <w:rPr>
                <w:rFonts w:ascii="Tahoma" w:hAnsi="Tahoma" w:cs="Tahoma"/>
                <w:noProof/>
                <w:webHidden/>
                <w:sz w:val="22"/>
                <w:szCs w:val="22"/>
              </w:rPr>
              <w:instrText xml:space="preserve"> PAGEREF _Toc118376789 \h </w:instrText>
            </w:r>
            <w:r w:rsidRPr="00434CB5">
              <w:rPr>
                <w:rFonts w:ascii="Tahoma" w:hAnsi="Tahoma" w:cs="Tahoma"/>
                <w:noProof/>
                <w:webHidden/>
                <w:sz w:val="22"/>
                <w:szCs w:val="22"/>
              </w:rPr>
            </w:r>
            <w:r w:rsidRPr="00434CB5">
              <w:rPr>
                <w:rFonts w:ascii="Tahoma" w:hAnsi="Tahoma" w:cs="Tahoma"/>
                <w:noProof/>
                <w:webHidden/>
                <w:sz w:val="22"/>
                <w:szCs w:val="22"/>
              </w:rPr>
              <w:fldChar w:fldCharType="separate"/>
            </w:r>
            <w:r w:rsidR="00434CB5">
              <w:rPr>
                <w:rFonts w:ascii="Tahoma" w:hAnsi="Tahoma" w:cs="Tahoma"/>
                <w:noProof/>
                <w:webHidden/>
                <w:sz w:val="22"/>
                <w:szCs w:val="22"/>
              </w:rPr>
              <w:t>9</w:t>
            </w:r>
            <w:r w:rsidRPr="00434CB5">
              <w:rPr>
                <w:rFonts w:ascii="Tahoma" w:hAnsi="Tahoma" w:cs="Tahoma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1239E0C" w14:textId="0492FBF5" w:rsidR="00A84A59" w:rsidRPr="00434CB5" w:rsidRDefault="00A84A59" w:rsidP="00A84A59">
          <w:pPr>
            <w:pStyle w:val="Sumrio1"/>
            <w:tabs>
              <w:tab w:val="left" w:pos="440"/>
              <w:tab w:val="right" w:leader="dot" w:pos="9072"/>
            </w:tabs>
            <w:spacing w:line="360" w:lineRule="auto"/>
            <w:rPr>
              <w:rFonts w:ascii="Tahoma" w:hAnsi="Tahoma" w:cs="Tahoma"/>
              <w:b w:val="0"/>
              <w:bCs w:val="0"/>
              <w:caps w:val="0"/>
              <w:noProof/>
              <w:sz w:val="22"/>
              <w:szCs w:val="22"/>
              <w:lang w:val="pt-BR" w:eastAsia="pt-BR"/>
            </w:rPr>
          </w:pPr>
          <w:hyperlink w:anchor="_Toc118376790" w:history="1">
            <w:r w:rsidRPr="00434CB5">
              <w:rPr>
                <w:rStyle w:val="Hyperlink"/>
                <w:rFonts w:ascii="Tahoma" w:hAnsi="Tahoma" w:cs="Tahoma"/>
                <w:noProof/>
                <w:sz w:val="22"/>
                <w:szCs w:val="22"/>
                <w:lang w:val="pt-BR"/>
              </w:rPr>
              <w:t>5.</w:t>
            </w:r>
            <w:r w:rsidRPr="00434CB5">
              <w:rPr>
                <w:rFonts w:ascii="Tahoma" w:hAnsi="Tahoma" w:cs="Tahoma"/>
                <w:b w:val="0"/>
                <w:bCs w:val="0"/>
                <w:caps w:val="0"/>
                <w:noProof/>
                <w:sz w:val="22"/>
                <w:szCs w:val="22"/>
                <w:lang w:val="pt-BR" w:eastAsia="pt-BR"/>
              </w:rPr>
              <w:tab/>
            </w:r>
            <w:r w:rsidRPr="00434CB5">
              <w:rPr>
                <w:rStyle w:val="Hyperlink"/>
                <w:rFonts w:ascii="Tahoma" w:hAnsi="Tahoma" w:cs="Tahoma"/>
                <w:noProof/>
                <w:sz w:val="22"/>
                <w:szCs w:val="22"/>
                <w:lang w:val="pt-BR"/>
              </w:rPr>
              <w:t>CONCLUSÃO</w:t>
            </w:r>
            <w:r w:rsidRPr="00434CB5">
              <w:rPr>
                <w:rFonts w:ascii="Tahoma" w:hAnsi="Tahoma" w:cs="Tahoma"/>
                <w:noProof/>
                <w:webHidden/>
                <w:sz w:val="22"/>
                <w:szCs w:val="22"/>
              </w:rPr>
              <w:tab/>
            </w:r>
            <w:r w:rsidRPr="00434CB5">
              <w:rPr>
                <w:rFonts w:ascii="Tahoma" w:hAnsi="Tahoma" w:cs="Tahoma"/>
                <w:noProof/>
                <w:webHidden/>
                <w:sz w:val="22"/>
                <w:szCs w:val="22"/>
              </w:rPr>
              <w:fldChar w:fldCharType="begin"/>
            </w:r>
            <w:r w:rsidRPr="00434CB5">
              <w:rPr>
                <w:rFonts w:ascii="Tahoma" w:hAnsi="Tahoma" w:cs="Tahoma"/>
                <w:noProof/>
                <w:webHidden/>
                <w:sz w:val="22"/>
                <w:szCs w:val="22"/>
              </w:rPr>
              <w:instrText xml:space="preserve"> PAGEREF _Toc118376790 \h </w:instrText>
            </w:r>
            <w:r w:rsidRPr="00434CB5">
              <w:rPr>
                <w:rFonts w:ascii="Tahoma" w:hAnsi="Tahoma" w:cs="Tahoma"/>
                <w:noProof/>
                <w:webHidden/>
                <w:sz w:val="22"/>
                <w:szCs w:val="22"/>
              </w:rPr>
            </w:r>
            <w:r w:rsidRPr="00434CB5">
              <w:rPr>
                <w:rFonts w:ascii="Tahoma" w:hAnsi="Tahoma" w:cs="Tahoma"/>
                <w:noProof/>
                <w:webHidden/>
                <w:sz w:val="22"/>
                <w:szCs w:val="22"/>
              </w:rPr>
              <w:fldChar w:fldCharType="separate"/>
            </w:r>
            <w:r w:rsidR="00434CB5">
              <w:rPr>
                <w:rFonts w:ascii="Tahoma" w:hAnsi="Tahoma" w:cs="Tahoma"/>
                <w:noProof/>
                <w:webHidden/>
                <w:sz w:val="22"/>
                <w:szCs w:val="22"/>
              </w:rPr>
              <w:t>9</w:t>
            </w:r>
            <w:r w:rsidRPr="00434CB5">
              <w:rPr>
                <w:rFonts w:ascii="Tahoma" w:hAnsi="Tahoma" w:cs="Tahoma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E73187D" w14:textId="2FBBC9EB" w:rsidR="00A84A59" w:rsidRPr="00434CB5" w:rsidRDefault="00A84A59" w:rsidP="00A84A59">
          <w:pPr>
            <w:pStyle w:val="Sumrio1"/>
            <w:tabs>
              <w:tab w:val="right" w:leader="dot" w:pos="9072"/>
            </w:tabs>
            <w:spacing w:line="360" w:lineRule="auto"/>
            <w:rPr>
              <w:rFonts w:ascii="Tahoma" w:hAnsi="Tahoma" w:cs="Tahoma"/>
              <w:b w:val="0"/>
              <w:bCs w:val="0"/>
              <w:caps w:val="0"/>
              <w:noProof/>
              <w:sz w:val="22"/>
              <w:szCs w:val="22"/>
              <w:lang w:val="pt-BR" w:eastAsia="pt-BR"/>
            </w:rPr>
          </w:pPr>
          <w:hyperlink w:anchor="_Toc118376791" w:history="1">
            <w:r w:rsidRPr="00434CB5">
              <w:rPr>
                <w:rStyle w:val="Hyperlink"/>
                <w:rFonts w:ascii="Tahoma" w:hAnsi="Tahoma" w:cs="Tahoma"/>
                <w:noProof/>
                <w:sz w:val="22"/>
                <w:szCs w:val="22"/>
                <w:lang w:val="pt-BR"/>
              </w:rPr>
              <w:t>ANEXO 1       Cronograma do Andamento Processual</w:t>
            </w:r>
            <w:r w:rsidRPr="00434CB5">
              <w:rPr>
                <w:rFonts w:ascii="Tahoma" w:hAnsi="Tahoma" w:cs="Tahoma"/>
                <w:noProof/>
                <w:webHidden/>
                <w:sz w:val="22"/>
                <w:szCs w:val="22"/>
              </w:rPr>
              <w:tab/>
            </w:r>
            <w:r w:rsidRPr="00434CB5">
              <w:rPr>
                <w:rFonts w:ascii="Tahoma" w:hAnsi="Tahoma" w:cs="Tahoma"/>
                <w:noProof/>
                <w:webHidden/>
                <w:sz w:val="22"/>
                <w:szCs w:val="22"/>
              </w:rPr>
              <w:fldChar w:fldCharType="begin"/>
            </w:r>
            <w:r w:rsidRPr="00434CB5">
              <w:rPr>
                <w:rFonts w:ascii="Tahoma" w:hAnsi="Tahoma" w:cs="Tahoma"/>
                <w:noProof/>
                <w:webHidden/>
                <w:sz w:val="22"/>
                <w:szCs w:val="22"/>
              </w:rPr>
              <w:instrText xml:space="preserve"> PAGEREF _Toc118376791 \h </w:instrText>
            </w:r>
            <w:r w:rsidRPr="00434CB5">
              <w:rPr>
                <w:rFonts w:ascii="Tahoma" w:hAnsi="Tahoma" w:cs="Tahoma"/>
                <w:noProof/>
                <w:webHidden/>
                <w:sz w:val="22"/>
                <w:szCs w:val="22"/>
              </w:rPr>
            </w:r>
            <w:r w:rsidRPr="00434CB5">
              <w:rPr>
                <w:rFonts w:ascii="Tahoma" w:hAnsi="Tahoma" w:cs="Tahoma"/>
                <w:noProof/>
                <w:webHidden/>
                <w:sz w:val="22"/>
                <w:szCs w:val="22"/>
              </w:rPr>
              <w:fldChar w:fldCharType="separate"/>
            </w:r>
            <w:r w:rsidR="00434CB5">
              <w:rPr>
                <w:rFonts w:ascii="Tahoma" w:hAnsi="Tahoma" w:cs="Tahoma"/>
                <w:noProof/>
                <w:webHidden/>
                <w:sz w:val="22"/>
                <w:szCs w:val="22"/>
              </w:rPr>
              <w:t>10</w:t>
            </w:r>
            <w:r w:rsidRPr="00434CB5">
              <w:rPr>
                <w:rFonts w:ascii="Tahoma" w:hAnsi="Tahoma" w:cs="Tahoma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07F3CFE" w14:textId="334B82C4" w:rsidR="00A84A59" w:rsidRPr="00434CB5" w:rsidRDefault="00A84A59" w:rsidP="00A84A59">
          <w:pPr>
            <w:pStyle w:val="Sumrio1"/>
            <w:tabs>
              <w:tab w:val="right" w:leader="dot" w:pos="9072"/>
            </w:tabs>
            <w:spacing w:line="360" w:lineRule="auto"/>
            <w:rPr>
              <w:rFonts w:ascii="Tahoma" w:hAnsi="Tahoma" w:cs="Tahoma"/>
              <w:b w:val="0"/>
              <w:bCs w:val="0"/>
              <w:caps w:val="0"/>
              <w:noProof/>
              <w:sz w:val="22"/>
              <w:szCs w:val="22"/>
              <w:lang w:val="pt-BR" w:eastAsia="pt-BR"/>
            </w:rPr>
          </w:pPr>
          <w:hyperlink w:anchor="_Toc118376792" w:history="1">
            <w:r w:rsidRPr="00434CB5">
              <w:rPr>
                <w:rStyle w:val="Hyperlink"/>
                <w:rFonts w:ascii="Tahoma" w:hAnsi="Tahoma" w:cs="Tahoma"/>
                <w:noProof/>
                <w:sz w:val="22"/>
                <w:szCs w:val="22"/>
                <w:lang w:val="pt-BR"/>
              </w:rPr>
              <w:t>ANEXO 2        Balancete Contábil</w:t>
            </w:r>
            <w:r w:rsidRPr="00434CB5">
              <w:rPr>
                <w:rFonts w:ascii="Tahoma" w:hAnsi="Tahoma" w:cs="Tahoma"/>
                <w:noProof/>
                <w:webHidden/>
                <w:sz w:val="22"/>
                <w:szCs w:val="22"/>
              </w:rPr>
              <w:tab/>
            </w:r>
            <w:r w:rsidRPr="00434CB5">
              <w:rPr>
                <w:rFonts w:ascii="Tahoma" w:hAnsi="Tahoma" w:cs="Tahoma"/>
                <w:noProof/>
                <w:webHidden/>
                <w:sz w:val="22"/>
                <w:szCs w:val="22"/>
              </w:rPr>
              <w:fldChar w:fldCharType="begin"/>
            </w:r>
            <w:r w:rsidRPr="00434CB5">
              <w:rPr>
                <w:rFonts w:ascii="Tahoma" w:hAnsi="Tahoma" w:cs="Tahoma"/>
                <w:noProof/>
                <w:webHidden/>
                <w:sz w:val="22"/>
                <w:szCs w:val="22"/>
              </w:rPr>
              <w:instrText xml:space="preserve"> PAGEREF _Toc118376792 \h </w:instrText>
            </w:r>
            <w:r w:rsidRPr="00434CB5">
              <w:rPr>
                <w:rFonts w:ascii="Tahoma" w:hAnsi="Tahoma" w:cs="Tahoma"/>
                <w:noProof/>
                <w:webHidden/>
                <w:sz w:val="22"/>
                <w:szCs w:val="22"/>
              </w:rPr>
            </w:r>
            <w:r w:rsidRPr="00434CB5">
              <w:rPr>
                <w:rFonts w:ascii="Tahoma" w:hAnsi="Tahoma" w:cs="Tahoma"/>
                <w:noProof/>
                <w:webHidden/>
                <w:sz w:val="22"/>
                <w:szCs w:val="22"/>
              </w:rPr>
              <w:fldChar w:fldCharType="separate"/>
            </w:r>
            <w:r w:rsidR="00434CB5">
              <w:rPr>
                <w:rFonts w:ascii="Tahoma" w:hAnsi="Tahoma" w:cs="Tahoma"/>
                <w:noProof/>
                <w:webHidden/>
                <w:sz w:val="22"/>
                <w:szCs w:val="22"/>
              </w:rPr>
              <w:t>13</w:t>
            </w:r>
            <w:r w:rsidRPr="00434CB5">
              <w:rPr>
                <w:rFonts w:ascii="Tahoma" w:hAnsi="Tahoma" w:cs="Tahoma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65A6350" w14:textId="77777777" w:rsidR="00434CB5" w:rsidRDefault="00B32FED" w:rsidP="006C2819">
          <w:pPr>
            <w:tabs>
              <w:tab w:val="right" w:leader="dot" w:pos="9356"/>
            </w:tabs>
            <w:spacing w:line="360" w:lineRule="auto"/>
            <w:ind w:right="1928"/>
            <w:rPr>
              <w:rFonts w:ascii="Tahoma" w:hAnsi="Tahoma" w:cs="Tahoma"/>
              <w:b/>
              <w:bCs/>
              <w:caps/>
              <w:noProof/>
              <w:sz w:val="20"/>
              <w:szCs w:val="20"/>
              <w:highlight w:val="yellow"/>
            </w:rPr>
          </w:pPr>
          <w:r w:rsidRPr="006C2819">
            <w:rPr>
              <w:rFonts w:ascii="Tahoma" w:hAnsi="Tahoma" w:cs="Tahoma"/>
              <w:b/>
              <w:bCs/>
              <w:caps/>
              <w:noProof/>
              <w:sz w:val="20"/>
              <w:szCs w:val="20"/>
              <w:highlight w:val="yellow"/>
            </w:rPr>
            <w:fldChar w:fldCharType="end"/>
          </w:r>
        </w:p>
        <w:p w14:paraId="2D6EF7DA" w14:textId="1E69A7E3" w:rsidR="00BA2E90" w:rsidRPr="006C2819" w:rsidRDefault="00434CB5" w:rsidP="006C2819">
          <w:pPr>
            <w:tabs>
              <w:tab w:val="right" w:leader="dot" w:pos="9356"/>
            </w:tabs>
            <w:spacing w:line="360" w:lineRule="auto"/>
            <w:ind w:right="1928"/>
            <w:rPr>
              <w:rFonts w:ascii="Tahoma" w:hAnsi="Tahoma" w:cs="Tahoma"/>
              <w:b/>
              <w:bCs/>
              <w:sz w:val="20"/>
              <w:szCs w:val="20"/>
            </w:rPr>
          </w:pPr>
        </w:p>
      </w:sdtContent>
    </w:sdt>
    <w:p w14:paraId="426A0ED3" w14:textId="701CA5DF" w:rsidR="00EC6DB8" w:rsidRPr="00094B9F" w:rsidRDefault="00EC6DB8" w:rsidP="00094B9F">
      <w:pPr>
        <w:pStyle w:val="Ttulo1"/>
        <w:numPr>
          <w:ilvl w:val="0"/>
          <w:numId w:val="11"/>
        </w:numPr>
        <w:spacing w:before="0" w:line="276" w:lineRule="auto"/>
        <w:ind w:left="0" w:right="567" w:firstLine="0"/>
        <w:jc w:val="both"/>
        <w:rPr>
          <w:rFonts w:ascii="Tahoma" w:hAnsi="Tahoma" w:cs="Tahoma"/>
          <w:b/>
          <w:bCs/>
          <w:color w:val="auto"/>
          <w:sz w:val="22"/>
          <w:szCs w:val="22"/>
          <w:lang w:val="pt-BR"/>
        </w:rPr>
      </w:pPr>
      <w:bookmarkStart w:id="10" w:name="_Toc118376772"/>
      <w:r w:rsidRPr="00094B9F">
        <w:rPr>
          <w:rFonts w:ascii="Tahoma" w:hAnsi="Tahoma" w:cs="Tahoma"/>
          <w:b/>
          <w:bCs/>
          <w:color w:val="auto"/>
          <w:sz w:val="22"/>
          <w:szCs w:val="22"/>
          <w:lang w:val="pt-BR"/>
        </w:rPr>
        <w:lastRenderedPageBreak/>
        <w:t>EVENTOS RELEVANTES</w:t>
      </w:r>
      <w:bookmarkEnd w:id="10"/>
    </w:p>
    <w:p w14:paraId="3FE77BCD" w14:textId="77777777" w:rsidR="00FF0F72" w:rsidRPr="00094B9F" w:rsidRDefault="00FF0F72" w:rsidP="00725958">
      <w:pPr>
        <w:spacing w:after="0" w:line="276" w:lineRule="auto"/>
        <w:ind w:right="567" w:firstLine="680"/>
        <w:rPr>
          <w:rFonts w:ascii="Tahoma" w:hAnsi="Tahoma" w:cs="Tahoma"/>
          <w:lang w:val="pt-BR"/>
        </w:rPr>
      </w:pPr>
    </w:p>
    <w:p w14:paraId="0A313B7D" w14:textId="6FE7E909" w:rsidR="004A08E4" w:rsidRPr="00094B9F" w:rsidRDefault="004A08E4" w:rsidP="00725958">
      <w:pPr>
        <w:spacing w:after="0" w:line="276" w:lineRule="auto"/>
        <w:ind w:right="567" w:firstLine="680"/>
        <w:jc w:val="both"/>
        <w:rPr>
          <w:rFonts w:ascii="Tahoma" w:hAnsi="Tahoma" w:cs="Tahoma"/>
          <w:lang w:val="pt-BR"/>
        </w:rPr>
      </w:pPr>
      <w:r w:rsidRPr="00094B9F">
        <w:rPr>
          <w:rFonts w:ascii="Tahoma" w:hAnsi="Tahoma" w:cs="Tahoma"/>
          <w:lang w:val="pt-BR"/>
        </w:rPr>
        <w:t xml:space="preserve">Prezando pela transparência processual, abaixo estão descritos os principais eventos processuais do </w:t>
      </w:r>
      <w:r w:rsidR="000B42F5" w:rsidRPr="00094B9F">
        <w:rPr>
          <w:rFonts w:ascii="Tahoma" w:hAnsi="Tahoma" w:cs="Tahoma"/>
          <w:lang w:val="pt-BR"/>
        </w:rPr>
        <w:t>mês</w:t>
      </w:r>
      <w:r w:rsidRPr="00094B9F">
        <w:rPr>
          <w:rFonts w:ascii="Tahoma" w:hAnsi="Tahoma" w:cs="Tahoma"/>
          <w:lang w:val="pt-BR"/>
        </w:rPr>
        <w:t xml:space="preserve">, assim como </w:t>
      </w:r>
      <w:r w:rsidR="0091006C" w:rsidRPr="00094B9F">
        <w:rPr>
          <w:rFonts w:ascii="Tahoma" w:hAnsi="Tahoma" w:cs="Tahoma"/>
          <w:lang w:val="pt-BR"/>
        </w:rPr>
        <w:t>os eventos processuais que se encontram em andamento. Informações mais detalhadas e completas podem ser obtidas n</w:t>
      </w:r>
      <w:r w:rsidR="00804029" w:rsidRPr="00094B9F">
        <w:rPr>
          <w:rFonts w:ascii="Tahoma" w:hAnsi="Tahoma" w:cs="Tahoma"/>
          <w:lang w:val="pt-BR"/>
        </w:rPr>
        <w:t>o Cronograma d</w:t>
      </w:r>
      <w:r w:rsidR="008029F8" w:rsidRPr="00094B9F">
        <w:rPr>
          <w:rFonts w:ascii="Tahoma" w:hAnsi="Tahoma" w:cs="Tahoma"/>
          <w:lang w:val="pt-BR"/>
        </w:rPr>
        <w:t>o</w:t>
      </w:r>
      <w:r w:rsidR="0091006C" w:rsidRPr="00094B9F">
        <w:rPr>
          <w:rFonts w:ascii="Tahoma" w:hAnsi="Tahoma" w:cs="Tahoma"/>
          <w:lang w:val="pt-BR"/>
        </w:rPr>
        <w:t xml:space="preserve"> Andamento Processual (</w:t>
      </w:r>
      <w:r w:rsidR="0091006C" w:rsidRPr="00094B9F">
        <w:rPr>
          <w:rFonts w:ascii="Tahoma" w:hAnsi="Tahoma" w:cs="Tahoma"/>
          <w:i/>
          <w:lang w:val="pt-BR"/>
        </w:rPr>
        <w:t xml:space="preserve">Anexo </w:t>
      </w:r>
      <w:r w:rsidR="00BC25F4" w:rsidRPr="00094B9F">
        <w:rPr>
          <w:rFonts w:ascii="Tahoma" w:hAnsi="Tahoma" w:cs="Tahoma"/>
          <w:i/>
          <w:lang w:val="pt-BR"/>
        </w:rPr>
        <w:t>1</w:t>
      </w:r>
      <w:r w:rsidR="0091006C" w:rsidRPr="00094B9F">
        <w:rPr>
          <w:rFonts w:ascii="Tahoma" w:hAnsi="Tahoma" w:cs="Tahoma"/>
          <w:lang w:val="pt-BR"/>
        </w:rPr>
        <w:t>), ou diretamente no site desta Administradora Judicial (</w:t>
      </w:r>
      <w:hyperlink r:id="rId9" w:history="1">
        <w:r w:rsidR="00AD10E9" w:rsidRPr="00B80454">
          <w:rPr>
            <w:rStyle w:val="Hyperlink"/>
            <w:rFonts w:ascii="Tahoma" w:hAnsi="Tahoma" w:cs="Tahoma"/>
            <w:lang w:val="pt-BR"/>
          </w:rPr>
          <w:t>https://www.gladiusconsultoria.com.br/processo/plantar-agropecuaria-ltda-128</w:t>
        </w:r>
      </w:hyperlink>
      <w:r w:rsidR="00AD10E9">
        <w:rPr>
          <w:rFonts w:ascii="Tahoma" w:hAnsi="Tahoma" w:cs="Tahoma"/>
          <w:lang w:val="pt-BR"/>
        </w:rPr>
        <w:t xml:space="preserve"> </w:t>
      </w:r>
      <w:r w:rsidR="0091006C" w:rsidRPr="00094B9F">
        <w:rPr>
          <w:rFonts w:ascii="Tahoma" w:hAnsi="Tahoma" w:cs="Tahoma"/>
          <w:lang w:val="pt-BR"/>
        </w:rPr>
        <w:t>).</w:t>
      </w:r>
    </w:p>
    <w:p w14:paraId="692F45EA" w14:textId="77777777" w:rsidR="006D49DF" w:rsidRPr="00094B9F" w:rsidRDefault="006D49DF" w:rsidP="00725958">
      <w:pPr>
        <w:spacing w:after="0" w:line="276" w:lineRule="auto"/>
        <w:ind w:right="567" w:firstLine="680"/>
        <w:jc w:val="both"/>
        <w:rPr>
          <w:rFonts w:ascii="Tahoma" w:hAnsi="Tahoma" w:cs="Tahoma"/>
          <w:lang w:val="pt-BR"/>
        </w:rPr>
      </w:pPr>
    </w:p>
    <w:p w14:paraId="0058D62D" w14:textId="094A3DF7" w:rsidR="00EC6DB8" w:rsidRPr="00EC76B6" w:rsidRDefault="00EC6DB8" w:rsidP="00697745">
      <w:pPr>
        <w:pStyle w:val="Ttulo1"/>
        <w:numPr>
          <w:ilvl w:val="1"/>
          <w:numId w:val="11"/>
        </w:numPr>
        <w:tabs>
          <w:tab w:val="left" w:pos="851"/>
        </w:tabs>
        <w:spacing w:line="276" w:lineRule="auto"/>
        <w:ind w:left="567" w:right="567" w:hanging="6"/>
        <w:rPr>
          <w:rFonts w:ascii="Tahoma" w:hAnsi="Tahoma" w:cs="Tahoma"/>
          <w:b/>
          <w:bCs/>
          <w:color w:val="auto"/>
          <w:sz w:val="22"/>
          <w:szCs w:val="22"/>
        </w:rPr>
      </w:pPr>
      <w:bookmarkStart w:id="11" w:name="_Toc118376773"/>
      <w:r w:rsidRPr="00EC76B6">
        <w:rPr>
          <w:rFonts w:ascii="Tahoma" w:hAnsi="Tahoma" w:cs="Tahoma"/>
          <w:b/>
          <w:bCs/>
          <w:color w:val="auto"/>
          <w:sz w:val="22"/>
          <w:szCs w:val="22"/>
        </w:rPr>
        <w:t xml:space="preserve">EVENTOS PROCESSUAIS </w:t>
      </w:r>
      <w:r w:rsidR="00AD3469" w:rsidRPr="00EC76B6">
        <w:rPr>
          <w:rFonts w:ascii="Tahoma" w:hAnsi="Tahoma" w:cs="Tahoma"/>
          <w:b/>
          <w:bCs/>
          <w:color w:val="auto"/>
          <w:sz w:val="22"/>
          <w:szCs w:val="22"/>
        </w:rPr>
        <w:t>DO</w:t>
      </w:r>
      <w:r w:rsidR="000B42F5" w:rsidRPr="00EC76B6">
        <w:rPr>
          <w:rFonts w:ascii="Tahoma" w:hAnsi="Tahoma" w:cs="Tahoma"/>
          <w:b/>
          <w:bCs/>
          <w:color w:val="auto"/>
          <w:sz w:val="22"/>
          <w:szCs w:val="22"/>
        </w:rPr>
        <w:t xml:space="preserve"> </w:t>
      </w:r>
      <w:r w:rsidR="006C2819" w:rsidRPr="00EC76B6">
        <w:rPr>
          <w:rFonts w:ascii="Tahoma" w:hAnsi="Tahoma" w:cs="Tahoma"/>
          <w:b/>
          <w:bCs/>
          <w:color w:val="auto"/>
          <w:sz w:val="22"/>
          <w:szCs w:val="22"/>
        </w:rPr>
        <w:t>Ú</w:t>
      </w:r>
      <w:r w:rsidR="000B42F5" w:rsidRPr="00EC76B6">
        <w:rPr>
          <w:rFonts w:ascii="Tahoma" w:hAnsi="Tahoma" w:cs="Tahoma"/>
          <w:b/>
          <w:bCs/>
          <w:color w:val="auto"/>
          <w:sz w:val="22"/>
          <w:szCs w:val="22"/>
        </w:rPr>
        <w:t>LTIMO MÊS</w:t>
      </w:r>
      <w:bookmarkEnd w:id="11"/>
    </w:p>
    <w:p w14:paraId="49000DAD" w14:textId="77777777" w:rsidR="00236061" w:rsidRPr="00EC76B6" w:rsidRDefault="00236061" w:rsidP="00725958">
      <w:pPr>
        <w:spacing w:line="276" w:lineRule="auto"/>
        <w:ind w:right="567" w:firstLine="680"/>
        <w:rPr>
          <w:rFonts w:ascii="Tahoma" w:hAnsi="Tahoma" w:cs="Tahoma"/>
          <w:sz w:val="2"/>
          <w:szCs w:val="2"/>
        </w:rPr>
      </w:pPr>
    </w:p>
    <w:p w14:paraId="248955BB" w14:textId="6694231A" w:rsidR="0035571C" w:rsidRPr="00CA7C71" w:rsidRDefault="00AD3469" w:rsidP="00732642">
      <w:pPr>
        <w:spacing w:line="276" w:lineRule="auto"/>
        <w:ind w:right="567" w:firstLine="680"/>
        <w:jc w:val="both"/>
        <w:rPr>
          <w:rFonts w:ascii="Tahoma" w:hAnsi="Tahoma" w:cs="Tahoma"/>
          <w:lang w:val="pt-BR"/>
        </w:rPr>
      </w:pPr>
      <w:r w:rsidRPr="00CA7C71">
        <w:rPr>
          <w:rFonts w:ascii="Tahoma" w:hAnsi="Tahoma" w:cs="Tahoma"/>
          <w:lang w:val="pt-BR"/>
        </w:rPr>
        <w:t>Ao decorrer do</w:t>
      </w:r>
      <w:r w:rsidR="005E33B5" w:rsidRPr="00CA7C71">
        <w:rPr>
          <w:rFonts w:ascii="Tahoma" w:hAnsi="Tahoma" w:cs="Tahoma"/>
          <w:lang w:val="pt-BR"/>
        </w:rPr>
        <w:t>s</w:t>
      </w:r>
      <w:r w:rsidRPr="00CA7C71">
        <w:rPr>
          <w:rFonts w:ascii="Tahoma" w:hAnsi="Tahoma" w:cs="Tahoma"/>
          <w:lang w:val="pt-BR"/>
        </w:rPr>
        <w:t xml:space="preserve"> último</w:t>
      </w:r>
      <w:r w:rsidR="0035571C" w:rsidRPr="00CA7C71">
        <w:rPr>
          <w:rFonts w:ascii="Tahoma" w:hAnsi="Tahoma" w:cs="Tahoma"/>
          <w:lang w:val="pt-BR"/>
        </w:rPr>
        <w:t>s</w:t>
      </w:r>
      <w:r w:rsidRPr="00CA7C71">
        <w:rPr>
          <w:rFonts w:ascii="Tahoma" w:hAnsi="Tahoma" w:cs="Tahoma"/>
          <w:lang w:val="pt-BR"/>
        </w:rPr>
        <w:t xml:space="preserve"> </w:t>
      </w:r>
      <w:r w:rsidR="00542ED6" w:rsidRPr="00CA7C71">
        <w:rPr>
          <w:rFonts w:ascii="Tahoma" w:hAnsi="Tahoma" w:cs="Tahoma"/>
          <w:lang w:val="pt-BR"/>
        </w:rPr>
        <w:t>m</w:t>
      </w:r>
      <w:r w:rsidR="0035571C" w:rsidRPr="00CA7C71">
        <w:rPr>
          <w:rFonts w:ascii="Tahoma" w:hAnsi="Tahoma" w:cs="Tahoma"/>
          <w:lang w:val="pt-BR"/>
        </w:rPr>
        <w:t>eses</w:t>
      </w:r>
      <w:r w:rsidR="00542ED6" w:rsidRPr="00CA7C71">
        <w:rPr>
          <w:rFonts w:ascii="Tahoma" w:hAnsi="Tahoma" w:cs="Tahoma"/>
          <w:lang w:val="pt-BR"/>
        </w:rPr>
        <w:t xml:space="preserve"> </w:t>
      </w:r>
      <w:r w:rsidR="0035571C" w:rsidRPr="00CA7C71">
        <w:rPr>
          <w:rFonts w:ascii="Tahoma" w:hAnsi="Tahoma" w:cs="Tahoma"/>
          <w:lang w:val="pt-BR"/>
        </w:rPr>
        <w:t>houveram as seguintes movimentações processuais:</w:t>
      </w:r>
    </w:p>
    <w:p w14:paraId="00CF8C62" w14:textId="26D8366A" w:rsidR="00094B9F" w:rsidRPr="00CA7C71" w:rsidRDefault="005E33B5" w:rsidP="005E33B5">
      <w:pPr>
        <w:pStyle w:val="PargrafodaLista"/>
        <w:numPr>
          <w:ilvl w:val="0"/>
          <w:numId w:val="28"/>
        </w:numPr>
        <w:spacing w:line="276" w:lineRule="auto"/>
        <w:ind w:right="567"/>
        <w:jc w:val="both"/>
        <w:rPr>
          <w:rFonts w:ascii="Tahoma" w:hAnsi="Tahoma" w:cs="Tahoma"/>
          <w:lang w:val="pt-BR"/>
        </w:rPr>
      </w:pPr>
      <w:r w:rsidRPr="00CA7C71">
        <w:rPr>
          <w:rFonts w:ascii="Tahoma" w:hAnsi="Tahoma" w:cs="Tahoma"/>
          <w:lang w:val="pt-BR"/>
        </w:rPr>
        <w:t xml:space="preserve">Foi proferida a </w:t>
      </w:r>
      <w:r w:rsidRPr="00CA7C71">
        <w:rPr>
          <w:rFonts w:ascii="Tahoma" w:hAnsi="Tahoma" w:cs="Tahoma"/>
          <w:b/>
          <w:bCs/>
          <w:lang w:val="pt-BR"/>
        </w:rPr>
        <w:t>Decisão de Deferimento/Processamento</w:t>
      </w:r>
      <w:r w:rsidRPr="00CA7C71">
        <w:rPr>
          <w:rFonts w:ascii="Tahoma" w:hAnsi="Tahoma" w:cs="Tahoma"/>
          <w:lang w:val="pt-BR"/>
        </w:rPr>
        <w:t xml:space="preserve"> da recuperação judicial (Evento 5)</w:t>
      </w:r>
    </w:p>
    <w:p w14:paraId="4FAC449F" w14:textId="77777777" w:rsidR="00A84A59" w:rsidRPr="00CA7C71" w:rsidRDefault="00A84A59" w:rsidP="00A84A59">
      <w:pPr>
        <w:pStyle w:val="PargrafodaLista"/>
        <w:spacing w:line="276" w:lineRule="auto"/>
        <w:ind w:left="1400" w:right="567"/>
        <w:jc w:val="both"/>
        <w:rPr>
          <w:rFonts w:ascii="Tahoma" w:hAnsi="Tahoma" w:cs="Tahoma"/>
          <w:lang w:val="pt-BR"/>
        </w:rPr>
      </w:pPr>
    </w:p>
    <w:p w14:paraId="3079A8F9" w14:textId="2085DD7A" w:rsidR="00A84A59" w:rsidRPr="00CA7C71" w:rsidRDefault="00EC76B6" w:rsidP="00CA7C71">
      <w:pPr>
        <w:pStyle w:val="PargrafodaLista"/>
        <w:numPr>
          <w:ilvl w:val="0"/>
          <w:numId w:val="28"/>
        </w:numPr>
        <w:spacing w:line="276" w:lineRule="auto"/>
        <w:ind w:right="567"/>
        <w:jc w:val="both"/>
        <w:rPr>
          <w:rFonts w:ascii="Tahoma" w:hAnsi="Tahoma" w:cs="Tahoma"/>
          <w:lang w:val="pt-BR"/>
        </w:rPr>
      </w:pPr>
      <w:r w:rsidRPr="00CA7C71">
        <w:rPr>
          <w:rFonts w:ascii="Tahoma" w:hAnsi="Tahoma" w:cs="Tahoma"/>
          <w:lang w:val="pt-BR"/>
        </w:rPr>
        <w:t xml:space="preserve">Ocorreu a </w:t>
      </w:r>
      <w:r w:rsidRPr="00CA7C71">
        <w:rPr>
          <w:rFonts w:ascii="Tahoma" w:hAnsi="Tahoma" w:cs="Tahoma"/>
          <w:b/>
          <w:bCs/>
          <w:lang w:val="pt-BR"/>
        </w:rPr>
        <w:t>publicação do</w:t>
      </w:r>
      <w:r w:rsidRPr="00CA7C71">
        <w:rPr>
          <w:rFonts w:ascii="Tahoma" w:hAnsi="Tahoma" w:cs="Tahoma"/>
          <w:lang w:val="pt-BR"/>
        </w:rPr>
        <w:t xml:space="preserve"> </w:t>
      </w:r>
      <w:r w:rsidRPr="00CA7C71">
        <w:rPr>
          <w:rFonts w:ascii="Tahoma" w:hAnsi="Tahoma" w:cs="Tahoma"/>
          <w:b/>
          <w:bCs/>
          <w:lang w:val="pt-BR"/>
        </w:rPr>
        <w:t xml:space="preserve">Edital previsto no </w:t>
      </w:r>
      <w:r w:rsidRPr="00CA7C71">
        <w:rPr>
          <w:rFonts w:ascii="Tahoma" w:hAnsi="Tahoma" w:cs="Tahoma"/>
          <w:b/>
          <w:bCs/>
          <w:lang w:val="pt-BR"/>
        </w:rPr>
        <w:t>Art. 52 § 1º</w:t>
      </w:r>
      <w:r w:rsidRPr="00CA7C71">
        <w:rPr>
          <w:rFonts w:ascii="Tahoma" w:hAnsi="Tahoma" w:cs="Tahoma"/>
          <w:lang w:val="pt-BR"/>
        </w:rPr>
        <w:t xml:space="preserve">, no Diário Eletrônico de Justiça (Evento 21); </w:t>
      </w:r>
    </w:p>
    <w:p w14:paraId="5FF0B5C1" w14:textId="77777777" w:rsidR="00A84A59" w:rsidRPr="00CA7C71" w:rsidRDefault="00A84A59" w:rsidP="00A84A59">
      <w:pPr>
        <w:pStyle w:val="PargrafodaLista"/>
        <w:spacing w:line="276" w:lineRule="auto"/>
        <w:ind w:left="1400" w:right="567"/>
        <w:jc w:val="both"/>
        <w:rPr>
          <w:rFonts w:ascii="Tahoma" w:hAnsi="Tahoma" w:cs="Tahoma"/>
          <w:lang w:val="pt-BR"/>
        </w:rPr>
      </w:pPr>
    </w:p>
    <w:p w14:paraId="6AD06B8E" w14:textId="4F4853E7" w:rsidR="005E33B5" w:rsidRPr="00CA7C71" w:rsidRDefault="00EC76B6" w:rsidP="005E33B5">
      <w:pPr>
        <w:pStyle w:val="PargrafodaLista"/>
        <w:numPr>
          <w:ilvl w:val="0"/>
          <w:numId w:val="28"/>
        </w:numPr>
        <w:spacing w:line="276" w:lineRule="auto"/>
        <w:ind w:right="567"/>
        <w:jc w:val="both"/>
        <w:rPr>
          <w:rFonts w:ascii="Tahoma" w:hAnsi="Tahoma" w:cs="Tahoma"/>
          <w:lang w:val="pt-BR"/>
        </w:rPr>
      </w:pPr>
      <w:r w:rsidRPr="00CA7C71">
        <w:rPr>
          <w:rFonts w:ascii="Tahoma" w:hAnsi="Tahoma" w:cs="Tahoma"/>
          <w:lang w:val="pt-BR"/>
        </w:rPr>
        <w:t xml:space="preserve">Em 19/09/2022 fluiu o </w:t>
      </w:r>
      <w:r w:rsidRPr="00CA7C71">
        <w:rPr>
          <w:rFonts w:ascii="Tahoma" w:hAnsi="Tahoma" w:cs="Tahoma"/>
          <w:b/>
          <w:bCs/>
          <w:lang w:val="pt-BR"/>
        </w:rPr>
        <w:t>prazo para Habilitações/Impugnações administrativas</w:t>
      </w:r>
      <w:r w:rsidR="00CA7C71">
        <w:rPr>
          <w:rFonts w:ascii="Tahoma" w:hAnsi="Tahoma" w:cs="Tahoma"/>
          <w:lang w:val="pt-BR"/>
        </w:rPr>
        <w:t>.</w:t>
      </w:r>
    </w:p>
    <w:p w14:paraId="3072E2DF" w14:textId="42765EDA" w:rsidR="00EC76B6" w:rsidRDefault="00EC76B6" w:rsidP="00EC76B6">
      <w:pPr>
        <w:pStyle w:val="PargrafodaLista"/>
        <w:spacing w:line="276" w:lineRule="auto"/>
        <w:ind w:left="1400" w:right="567"/>
        <w:jc w:val="both"/>
        <w:rPr>
          <w:rFonts w:ascii="Tahoma" w:hAnsi="Tahoma" w:cs="Tahoma"/>
          <w:sz w:val="24"/>
          <w:szCs w:val="24"/>
          <w:lang w:val="pt-BR"/>
        </w:rPr>
      </w:pPr>
    </w:p>
    <w:p w14:paraId="5221A2DE" w14:textId="77777777" w:rsidR="00EC76B6" w:rsidRPr="00EC76B6" w:rsidRDefault="00EC76B6" w:rsidP="00EC76B6">
      <w:pPr>
        <w:pStyle w:val="PargrafodaLista"/>
        <w:spacing w:line="276" w:lineRule="auto"/>
        <w:ind w:left="1400" w:right="567"/>
        <w:jc w:val="both"/>
        <w:rPr>
          <w:rFonts w:ascii="Tahoma" w:hAnsi="Tahoma" w:cs="Tahoma"/>
          <w:sz w:val="8"/>
          <w:szCs w:val="8"/>
          <w:lang w:val="pt-BR"/>
        </w:rPr>
      </w:pPr>
    </w:p>
    <w:p w14:paraId="56140CFC" w14:textId="0D7DCB5B" w:rsidR="004A08E4" w:rsidRPr="00EC76B6" w:rsidRDefault="004A08E4" w:rsidP="00697745">
      <w:pPr>
        <w:pStyle w:val="Ttulo1"/>
        <w:numPr>
          <w:ilvl w:val="1"/>
          <w:numId w:val="11"/>
        </w:numPr>
        <w:tabs>
          <w:tab w:val="left" w:pos="851"/>
        </w:tabs>
        <w:spacing w:line="276" w:lineRule="auto"/>
        <w:ind w:left="567" w:right="567" w:hanging="6"/>
        <w:rPr>
          <w:rFonts w:ascii="Tahoma" w:hAnsi="Tahoma" w:cs="Tahoma"/>
          <w:b/>
          <w:bCs/>
          <w:color w:val="auto"/>
          <w:sz w:val="22"/>
          <w:szCs w:val="22"/>
          <w:lang w:val="pt-BR"/>
        </w:rPr>
      </w:pPr>
      <w:bookmarkStart w:id="12" w:name="_Toc118376774"/>
      <w:r w:rsidRPr="00EC76B6">
        <w:rPr>
          <w:rFonts w:ascii="Tahoma" w:hAnsi="Tahoma" w:cs="Tahoma"/>
          <w:b/>
          <w:bCs/>
          <w:color w:val="auto"/>
          <w:sz w:val="22"/>
          <w:szCs w:val="22"/>
          <w:lang w:val="pt-BR"/>
        </w:rPr>
        <w:t>EVENTOS PROCESSUAIS EM ANDAMENTO</w:t>
      </w:r>
      <w:bookmarkEnd w:id="12"/>
    </w:p>
    <w:p w14:paraId="421F20F5" w14:textId="77777777" w:rsidR="00236061" w:rsidRPr="00EC76B6" w:rsidRDefault="00236061" w:rsidP="00725958">
      <w:pPr>
        <w:spacing w:line="276" w:lineRule="auto"/>
        <w:ind w:right="567" w:firstLine="680"/>
        <w:rPr>
          <w:rFonts w:ascii="Tahoma" w:hAnsi="Tahoma" w:cs="Tahoma"/>
          <w:sz w:val="2"/>
          <w:szCs w:val="2"/>
          <w:lang w:val="pt-BR"/>
        </w:rPr>
      </w:pPr>
    </w:p>
    <w:p w14:paraId="7F82940D" w14:textId="049AC2A6" w:rsidR="000310B1" w:rsidRDefault="009B379C" w:rsidP="00725958">
      <w:pPr>
        <w:spacing w:line="276" w:lineRule="auto"/>
        <w:ind w:right="567" w:firstLine="680"/>
        <w:jc w:val="both"/>
        <w:rPr>
          <w:rFonts w:ascii="Tahoma" w:hAnsi="Tahoma" w:cs="Tahoma"/>
          <w:b/>
          <w:bCs/>
          <w:lang w:val="pt-BR"/>
        </w:rPr>
      </w:pPr>
      <w:r w:rsidRPr="00EC76B6">
        <w:rPr>
          <w:rFonts w:ascii="Tahoma" w:hAnsi="Tahoma" w:cs="Tahoma"/>
          <w:lang w:val="pt-BR"/>
        </w:rPr>
        <w:t xml:space="preserve">No momento </w:t>
      </w:r>
      <w:r w:rsidR="00EC76B6" w:rsidRPr="00EC76B6">
        <w:rPr>
          <w:rFonts w:ascii="Tahoma" w:hAnsi="Tahoma" w:cs="Tahoma"/>
          <w:lang w:val="pt-BR"/>
        </w:rPr>
        <w:t xml:space="preserve">aguarda-se a </w:t>
      </w:r>
      <w:r w:rsidR="00EC76B6" w:rsidRPr="00EC76B6">
        <w:rPr>
          <w:rFonts w:ascii="Tahoma" w:hAnsi="Tahoma" w:cs="Tahoma"/>
          <w:b/>
          <w:bCs/>
          <w:lang w:val="pt-BR"/>
        </w:rPr>
        <w:t>Apresentação do Plano de Recuperação Judicial</w:t>
      </w:r>
      <w:r w:rsidR="00EC76B6" w:rsidRPr="00EC76B6">
        <w:rPr>
          <w:rFonts w:ascii="Tahoma" w:hAnsi="Tahoma" w:cs="Tahoma"/>
          <w:lang w:val="pt-BR"/>
        </w:rPr>
        <w:t>.</w:t>
      </w:r>
    </w:p>
    <w:p w14:paraId="50000E1E" w14:textId="77777777" w:rsidR="00596A2D" w:rsidRPr="00094B9F" w:rsidRDefault="00596A2D" w:rsidP="00725958">
      <w:pPr>
        <w:spacing w:line="276" w:lineRule="auto"/>
        <w:ind w:right="567" w:firstLine="680"/>
        <w:jc w:val="both"/>
        <w:rPr>
          <w:rFonts w:ascii="Tahoma" w:hAnsi="Tahoma" w:cs="Tahoma"/>
          <w:b/>
          <w:bCs/>
          <w:lang w:val="pt-BR"/>
        </w:rPr>
      </w:pPr>
    </w:p>
    <w:p w14:paraId="21A3C359" w14:textId="306B769D" w:rsidR="00EC6DB8" w:rsidRPr="00094B9F" w:rsidRDefault="00EC6DB8" w:rsidP="00094B9F">
      <w:pPr>
        <w:pStyle w:val="Ttulo1"/>
        <w:numPr>
          <w:ilvl w:val="0"/>
          <w:numId w:val="11"/>
        </w:numPr>
        <w:spacing w:line="276" w:lineRule="auto"/>
        <w:ind w:left="0" w:right="567" w:firstLine="0"/>
        <w:jc w:val="both"/>
        <w:rPr>
          <w:rFonts w:ascii="Tahoma" w:hAnsi="Tahoma" w:cs="Tahoma"/>
          <w:b/>
          <w:bCs/>
          <w:color w:val="auto"/>
          <w:sz w:val="22"/>
          <w:szCs w:val="22"/>
          <w:lang w:val="pt-BR"/>
        </w:rPr>
      </w:pPr>
      <w:bookmarkStart w:id="13" w:name="_Toc118376775"/>
      <w:r w:rsidRPr="00094B9F">
        <w:rPr>
          <w:rFonts w:ascii="Tahoma" w:hAnsi="Tahoma" w:cs="Tahoma"/>
          <w:b/>
          <w:bCs/>
          <w:color w:val="auto"/>
          <w:sz w:val="22"/>
          <w:szCs w:val="22"/>
          <w:lang w:val="pt-BR"/>
        </w:rPr>
        <w:t>VISÃO GERAL DA RECUPERANDA</w:t>
      </w:r>
      <w:bookmarkEnd w:id="13"/>
    </w:p>
    <w:p w14:paraId="59B4206D" w14:textId="7D9343B9" w:rsidR="00EC6DB8" w:rsidRPr="00094B9F" w:rsidRDefault="00EC6DB8" w:rsidP="00697745">
      <w:pPr>
        <w:pStyle w:val="Ttulo1"/>
        <w:numPr>
          <w:ilvl w:val="1"/>
          <w:numId w:val="11"/>
        </w:numPr>
        <w:tabs>
          <w:tab w:val="left" w:pos="851"/>
        </w:tabs>
        <w:spacing w:line="276" w:lineRule="auto"/>
        <w:ind w:left="567" w:right="567" w:firstLine="0"/>
        <w:jc w:val="both"/>
        <w:rPr>
          <w:rFonts w:ascii="Tahoma" w:hAnsi="Tahoma" w:cs="Tahoma"/>
          <w:b/>
          <w:bCs/>
          <w:color w:val="auto"/>
          <w:sz w:val="22"/>
          <w:szCs w:val="22"/>
          <w:lang w:val="pt-BR"/>
        </w:rPr>
      </w:pPr>
      <w:bookmarkStart w:id="14" w:name="_Toc118376776"/>
      <w:r w:rsidRPr="00094B9F">
        <w:rPr>
          <w:rFonts w:ascii="Tahoma" w:hAnsi="Tahoma" w:cs="Tahoma"/>
          <w:b/>
          <w:bCs/>
          <w:color w:val="auto"/>
          <w:sz w:val="22"/>
          <w:szCs w:val="22"/>
          <w:lang w:val="pt-BR"/>
        </w:rPr>
        <w:t>HISTÓRICO DE ATIVIDADES</w:t>
      </w:r>
      <w:bookmarkEnd w:id="14"/>
    </w:p>
    <w:p w14:paraId="2E854463" w14:textId="77777777" w:rsidR="00FF0F72" w:rsidRPr="00094B9F" w:rsidRDefault="00FF0F72" w:rsidP="00725958">
      <w:pPr>
        <w:spacing w:line="276" w:lineRule="auto"/>
        <w:ind w:right="567" w:firstLine="680"/>
        <w:jc w:val="both"/>
        <w:rPr>
          <w:rFonts w:ascii="Tahoma" w:hAnsi="Tahoma" w:cs="Tahoma"/>
          <w:sz w:val="4"/>
          <w:szCs w:val="4"/>
          <w:lang w:val="pt-BR"/>
        </w:rPr>
      </w:pPr>
    </w:p>
    <w:p w14:paraId="742F767A" w14:textId="6C286370" w:rsidR="009829DF" w:rsidRDefault="00CB6C03" w:rsidP="00725958">
      <w:pPr>
        <w:autoSpaceDE w:val="0"/>
        <w:autoSpaceDN w:val="0"/>
        <w:adjustRightInd w:val="0"/>
        <w:spacing w:after="0" w:line="276" w:lineRule="auto"/>
        <w:ind w:right="567" w:firstLine="680"/>
        <w:jc w:val="both"/>
        <w:rPr>
          <w:rFonts w:ascii="Tahoma" w:hAnsi="Tahoma" w:cs="Tahoma"/>
          <w:lang w:val="pt-BR"/>
        </w:rPr>
      </w:pPr>
      <w:r w:rsidRPr="00094B9F">
        <w:rPr>
          <w:rFonts w:ascii="Tahoma" w:hAnsi="Tahoma" w:cs="Tahoma"/>
          <w:lang w:val="pt-BR"/>
        </w:rPr>
        <w:t xml:space="preserve">Como relatado na inicial, a </w:t>
      </w:r>
      <w:r w:rsidR="009829DF">
        <w:rPr>
          <w:rFonts w:ascii="Tahoma" w:hAnsi="Tahoma" w:cs="Tahoma"/>
          <w:lang w:val="pt-BR"/>
        </w:rPr>
        <w:t xml:space="preserve">empresa iniciou suas atividades em 03 de abril de 1989 no município de Araranguá/SC. As atividades iniciais eram direcionadas ao cultivo do arroz irrigado, cultura que prevalece na região onde a empresa atua, entretanto, visando expandir sua atuação, a empresa passou a atender também produtores de fumo, milho, banana, feijão, hortifruti, pecuária de gado de leite, soja, entre outros. </w:t>
      </w:r>
    </w:p>
    <w:p w14:paraId="647BAE95" w14:textId="77777777" w:rsidR="009829DF" w:rsidRDefault="009829DF" w:rsidP="00725958">
      <w:pPr>
        <w:autoSpaceDE w:val="0"/>
        <w:autoSpaceDN w:val="0"/>
        <w:adjustRightInd w:val="0"/>
        <w:spacing w:after="0" w:line="276" w:lineRule="auto"/>
        <w:ind w:right="567" w:firstLine="680"/>
        <w:jc w:val="both"/>
        <w:rPr>
          <w:rFonts w:ascii="Tahoma" w:hAnsi="Tahoma" w:cs="Tahoma"/>
          <w:lang w:val="pt-BR"/>
        </w:rPr>
      </w:pPr>
    </w:p>
    <w:p w14:paraId="732DAE9F" w14:textId="0B193428" w:rsidR="009829DF" w:rsidRDefault="009829DF" w:rsidP="00725958">
      <w:pPr>
        <w:autoSpaceDE w:val="0"/>
        <w:autoSpaceDN w:val="0"/>
        <w:adjustRightInd w:val="0"/>
        <w:spacing w:after="0" w:line="240" w:lineRule="auto"/>
        <w:ind w:right="567" w:firstLine="680"/>
        <w:jc w:val="both"/>
        <w:rPr>
          <w:rFonts w:ascii="Tahoma" w:hAnsi="Tahoma" w:cs="Tahoma"/>
          <w:noProof/>
          <w:lang w:val="pt-BR" w:eastAsia="pt-BR"/>
        </w:rPr>
      </w:pPr>
      <w:r>
        <w:rPr>
          <w:rFonts w:ascii="Tahoma" w:hAnsi="Tahoma" w:cs="Tahoma"/>
          <w:noProof/>
          <w:lang w:val="pt-BR" w:eastAsia="pt-BR"/>
        </w:rPr>
        <w:t>Após conquistar seu espaço no mercado, foi inaugurada no ano de 1990 a filial no municipio de Turvo/SC. Vale ressaltar que a cu</w:t>
      </w:r>
      <w:r w:rsidR="00437E80">
        <w:rPr>
          <w:rFonts w:ascii="Tahoma" w:hAnsi="Tahoma" w:cs="Tahoma"/>
          <w:noProof/>
          <w:lang w:val="pt-BR" w:eastAsia="pt-BR"/>
        </w:rPr>
        <w:t>ltura do arroz foi a base da criação e subsist</w:t>
      </w:r>
      <w:r w:rsidR="00F83C5D">
        <w:rPr>
          <w:rFonts w:ascii="Tahoma" w:hAnsi="Tahoma" w:cs="Tahoma"/>
          <w:noProof/>
          <w:lang w:val="pt-BR" w:eastAsia="pt-BR"/>
        </w:rPr>
        <w:t>ê</w:t>
      </w:r>
      <w:r w:rsidR="00437E80">
        <w:rPr>
          <w:rFonts w:ascii="Tahoma" w:hAnsi="Tahoma" w:cs="Tahoma"/>
          <w:noProof/>
          <w:lang w:val="pt-BR" w:eastAsia="pt-BR"/>
        </w:rPr>
        <w:t>ncia da empresa, já que é a cultura</w:t>
      </w:r>
      <w:r w:rsidR="00F83C5D">
        <w:rPr>
          <w:rFonts w:ascii="Tahoma" w:hAnsi="Tahoma" w:cs="Tahoma"/>
          <w:noProof/>
          <w:lang w:val="pt-BR" w:eastAsia="pt-BR"/>
        </w:rPr>
        <w:t xml:space="preserve"> que predomina na região.</w:t>
      </w:r>
      <w:r w:rsidR="00437E80">
        <w:rPr>
          <w:rFonts w:ascii="Tahoma" w:hAnsi="Tahoma" w:cs="Tahoma"/>
          <w:noProof/>
          <w:lang w:val="pt-BR" w:eastAsia="pt-BR"/>
        </w:rPr>
        <w:t xml:space="preserve">  </w:t>
      </w:r>
    </w:p>
    <w:p w14:paraId="061AA5F7" w14:textId="4EC69DE9" w:rsidR="009829DF" w:rsidRDefault="009829DF" w:rsidP="0099214A">
      <w:pPr>
        <w:autoSpaceDE w:val="0"/>
        <w:autoSpaceDN w:val="0"/>
        <w:adjustRightInd w:val="0"/>
        <w:spacing w:after="0" w:line="240" w:lineRule="auto"/>
        <w:ind w:right="567"/>
        <w:jc w:val="center"/>
        <w:rPr>
          <w:rFonts w:ascii="Tahoma" w:hAnsi="Tahoma" w:cs="Tahoma"/>
          <w:noProof/>
          <w:lang w:val="pt-BR" w:eastAsia="pt-BR"/>
        </w:rPr>
      </w:pPr>
    </w:p>
    <w:p w14:paraId="2EE31E24" w14:textId="4D3EE666" w:rsidR="00D55C7F" w:rsidRPr="00094B9F" w:rsidRDefault="0028059D" w:rsidP="0028059D">
      <w:pPr>
        <w:spacing w:line="276" w:lineRule="auto"/>
        <w:ind w:right="567"/>
        <w:jc w:val="center"/>
        <w:rPr>
          <w:rFonts w:ascii="Tahoma" w:hAnsi="Tahoma" w:cs="Tahoma"/>
          <w:highlight w:val="yellow"/>
          <w:lang w:val="pt-BR"/>
        </w:rPr>
      </w:pPr>
      <w:r>
        <w:rPr>
          <w:rFonts w:ascii="Tahoma" w:hAnsi="Tahoma" w:cs="Tahoma"/>
          <w:lang w:val="pt-BR"/>
        </w:rPr>
        <w:t xml:space="preserve">   </w:t>
      </w:r>
    </w:p>
    <w:p w14:paraId="08DECAE6" w14:textId="4DBA1497" w:rsidR="00EC6DB8" w:rsidRPr="00094B9F" w:rsidRDefault="00EC6DB8" w:rsidP="00697745">
      <w:pPr>
        <w:pStyle w:val="Ttulo1"/>
        <w:numPr>
          <w:ilvl w:val="1"/>
          <w:numId w:val="11"/>
        </w:numPr>
        <w:tabs>
          <w:tab w:val="left" w:pos="851"/>
        </w:tabs>
        <w:spacing w:line="276" w:lineRule="auto"/>
        <w:ind w:left="567" w:right="567" w:hanging="6"/>
        <w:jc w:val="both"/>
        <w:rPr>
          <w:rFonts w:ascii="Tahoma" w:hAnsi="Tahoma" w:cs="Tahoma"/>
          <w:b/>
          <w:bCs/>
          <w:color w:val="auto"/>
          <w:sz w:val="22"/>
          <w:szCs w:val="22"/>
          <w:lang w:val="pt-BR"/>
        </w:rPr>
      </w:pPr>
      <w:bookmarkStart w:id="15" w:name="_Toc118376777"/>
      <w:r w:rsidRPr="00094B9F">
        <w:rPr>
          <w:rFonts w:ascii="Tahoma" w:hAnsi="Tahoma" w:cs="Tahoma"/>
          <w:b/>
          <w:bCs/>
          <w:color w:val="auto"/>
          <w:sz w:val="22"/>
          <w:szCs w:val="22"/>
          <w:lang w:val="pt-BR"/>
        </w:rPr>
        <w:lastRenderedPageBreak/>
        <w:t>SEDE E FILIAIS</w:t>
      </w:r>
      <w:bookmarkEnd w:id="15"/>
    </w:p>
    <w:p w14:paraId="00161538" w14:textId="77777777" w:rsidR="00BE4869" w:rsidRPr="00094B9F" w:rsidRDefault="00BE4869" w:rsidP="00725958">
      <w:pPr>
        <w:spacing w:line="276" w:lineRule="auto"/>
        <w:ind w:right="567" w:firstLine="680"/>
        <w:rPr>
          <w:sz w:val="2"/>
          <w:szCs w:val="2"/>
          <w:lang w:val="pt-BR"/>
        </w:rPr>
      </w:pPr>
    </w:p>
    <w:p w14:paraId="688422BC" w14:textId="77777777" w:rsidR="0099214A" w:rsidRDefault="007D6EDA" w:rsidP="00725958">
      <w:pPr>
        <w:spacing w:line="276" w:lineRule="auto"/>
        <w:ind w:right="567" w:firstLine="680"/>
        <w:jc w:val="both"/>
        <w:rPr>
          <w:rFonts w:ascii="Tahoma" w:hAnsi="Tahoma" w:cs="Tahoma"/>
          <w:lang w:val="pt-BR"/>
        </w:rPr>
      </w:pPr>
      <w:r w:rsidRPr="00094B9F">
        <w:rPr>
          <w:rFonts w:ascii="Tahoma" w:hAnsi="Tahoma" w:cs="Tahoma"/>
          <w:lang w:val="pt-BR"/>
        </w:rPr>
        <w:t xml:space="preserve">A recuperanda </w:t>
      </w:r>
      <w:r w:rsidR="0099214A">
        <w:rPr>
          <w:rFonts w:ascii="Tahoma" w:hAnsi="Tahoma" w:cs="Tahoma"/>
          <w:lang w:val="pt-BR"/>
        </w:rPr>
        <w:t>Plantar Agropecuária Ltda está situada em 2 endereços:</w:t>
      </w:r>
    </w:p>
    <w:p w14:paraId="70FA0099" w14:textId="5B5B05E7" w:rsidR="009C146F" w:rsidRDefault="00E21229" w:rsidP="0099214A">
      <w:pPr>
        <w:pStyle w:val="PargrafodaLista"/>
        <w:numPr>
          <w:ilvl w:val="0"/>
          <w:numId w:val="22"/>
        </w:numPr>
        <w:spacing w:line="276" w:lineRule="auto"/>
        <w:ind w:right="567"/>
        <w:jc w:val="both"/>
        <w:rPr>
          <w:rFonts w:ascii="Tahoma" w:hAnsi="Tahoma" w:cs="Tahoma"/>
          <w:lang w:val="pt-BR"/>
        </w:rPr>
      </w:pPr>
      <w:r w:rsidRPr="00094B9F">
        <w:rPr>
          <w:rFonts w:ascii="Tahoma" w:hAnsi="Tahoma" w:cs="Tahoma"/>
          <w:u w:val="single"/>
          <w:lang w:val="pt-BR"/>
        </w:rPr>
        <w:t>Matriz:</w:t>
      </w:r>
      <w:r w:rsidR="0099214A">
        <w:rPr>
          <w:rFonts w:ascii="Tahoma" w:hAnsi="Tahoma" w:cs="Tahoma"/>
          <w:lang w:val="pt-BR"/>
        </w:rPr>
        <w:t xml:space="preserve"> </w:t>
      </w:r>
      <w:r w:rsidR="0099214A" w:rsidRPr="0099214A">
        <w:rPr>
          <w:rFonts w:ascii="Tahoma" w:hAnsi="Tahoma" w:cs="Tahoma"/>
          <w:lang w:val="pt-BR"/>
        </w:rPr>
        <w:t>Rua</w:t>
      </w:r>
      <w:r w:rsidR="0099214A">
        <w:rPr>
          <w:rFonts w:ascii="Tahoma" w:hAnsi="Tahoma" w:cs="Tahoma"/>
          <w:lang w:val="pt-BR"/>
        </w:rPr>
        <w:t xml:space="preserve"> Vereador</w:t>
      </w:r>
      <w:r w:rsidR="0099214A" w:rsidRPr="0099214A">
        <w:rPr>
          <w:rFonts w:ascii="Tahoma" w:hAnsi="Tahoma" w:cs="Tahoma"/>
          <w:lang w:val="pt-BR"/>
        </w:rPr>
        <w:t xml:space="preserve"> Otacílio </w:t>
      </w:r>
      <w:proofErr w:type="spellStart"/>
      <w:r w:rsidR="0099214A" w:rsidRPr="0099214A">
        <w:rPr>
          <w:rFonts w:ascii="Tahoma" w:hAnsi="Tahoma" w:cs="Tahoma"/>
          <w:lang w:val="pt-BR"/>
        </w:rPr>
        <w:t>Bertoncine</w:t>
      </w:r>
      <w:proofErr w:type="spellEnd"/>
      <w:r w:rsidR="0099214A" w:rsidRPr="0099214A">
        <w:rPr>
          <w:rFonts w:ascii="Tahoma" w:hAnsi="Tahoma" w:cs="Tahoma"/>
          <w:lang w:val="pt-BR"/>
        </w:rPr>
        <w:t>, n. 40, Cidade Alta, Araranguá / SC – CEP</w:t>
      </w:r>
      <w:r w:rsidR="0099214A">
        <w:rPr>
          <w:rFonts w:ascii="Tahoma" w:hAnsi="Tahoma" w:cs="Tahoma"/>
          <w:lang w:val="pt-BR"/>
        </w:rPr>
        <w:t xml:space="preserve"> </w:t>
      </w:r>
      <w:r w:rsidR="0099214A" w:rsidRPr="0099214A">
        <w:rPr>
          <w:rFonts w:ascii="Tahoma" w:hAnsi="Tahoma" w:cs="Tahoma"/>
          <w:lang w:val="pt-BR"/>
        </w:rPr>
        <w:t>88.901-088</w:t>
      </w:r>
      <w:r w:rsidRPr="0099214A">
        <w:rPr>
          <w:rFonts w:ascii="Tahoma" w:hAnsi="Tahoma" w:cs="Tahoma"/>
          <w:lang w:val="pt-BR"/>
        </w:rPr>
        <w:t>;</w:t>
      </w:r>
    </w:p>
    <w:p w14:paraId="4DFE4935" w14:textId="642AF019" w:rsidR="0099214A" w:rsidRPr="0099214A" w:rsidRDefault="0099214A" w:rsidP="0099214A">
      <w:pPr>
        <w:pStyle w:val="PargrafodaLista"/>
        <w:numPr>
          <w:ilvl w:val="0"/>
          <w:numId w:val="22"/>
        </w:numPr>
        <w:spacing w:line="276" w:lineRule="auto"/>
        <w:ind w:right="567"/>
        <w:jc w:val="both"/>
        <w:rPr>
          <w:rFonts w:ascii="Tahoma" w:hAnsi="Tahoma" w:cs="Tahoma"/>
          <w:lang w:val="pt-BR"/>
        </w:rPr>
      </w:pPr>
      <w:r>
        <w:rPr>
          <w:rFonts w:ascii="Tahoma" w:hAnsi="Tahoma" w:cs="Tahoma"/>
          <w:u w:val="single"/>
          <w:lang w:val="pt-BR"/>
        </w:rPr>
        <w:t>Filial:</w:t>
      </w:r>
      <w:r w:rsidRPr="0099214A">
        <w:rPr>
          <w:rFonts w:ascii="Tahoma" w:hAnsi="Tahoma" w:cs="Tahoma"/>
          <w:lang w:val="pt-BR"/>
        </w:rPr>
        <w:t xml:space="preserve"> Rua Coronel Marcos Rovaris, 482, Centro, Turvo/SC, CEP 88.930-000.</w:t>
      </w:r>
    </w:p>
    <w:p w14:paraId="7CC14D47" w14:textId="53374EAB" w:rsidR="00265C18" w:rsidRPr="00265C18" w:rsidRDefault="00265C18" w:rsidP="0099214A">
      <w:pPr>
        <w:pStyle w:val="PargrafodaLista"/>
        <w:spacing w:line="276" w:lineRule="auto"/>
        <w:ind w:left="993" w:right="567"/>
        <w:jc w:val="both"/>
        <w:rPr>
          <w:rFonts w:ascii="Tahoma" w:hAnsi="Tahoma" w:cs="Tahoma"/>
          <w:lang w:val="pt-BR"/>
        </w:rPr>
      </w:pPr>
    </w:p>
    <w:p w14:paraId="099EEC24" w14:textId="13B1037C" w:rsidR="00265C18" w:rsidRPr="00094B9F" w:rsidRDefault="0099214A" w:rsidP="00265C18">
      <w:pPr>
        <w:pStyle w:val="PargrafodaLista"/>
        <w:spacing w:line="276" w:lineRule="auto"/>
        <w:ind w:left="709" w:right="567"/>
        <w:jc w:val="both"/>
        <w:rPr>
          <w:rFonts w:ascii="Tahoma" w:hAnsi="Tahoma" w:cs="Tahoma"/>
          <w:lang w:val="pt-BR"/>
        </w:rPr>
      </w:pPr>
      <w:r>
        <w:rPr>
          <w:rFonts w:ascii="Tahoma" w:hAnsi="Tahoma" w:cs="Tahoma"/>
          <w:noProof/>
          <w:lang w:val="pt-BR" w:eastAsia="pt-BR"/>
        </w:rPr>
        <w:drawing>
          <wp:inline distT="0" distB="0" distL="0" distR="0" wp14:anchorId="08DF770E" wp14:editId="7FE700BD">
            <wp:extent cx="5100688" cy="2667000"/>
            <wp:effectExtent l="0" t="0" r="508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473A8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591" cy="269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351BC" w14:textId="0BD1D5BC" w:rsidR="007D6EDA" w:rsidRDefault="007D6EDA" w:rsidP="00725958">
      <w:pPr>
        <w:spacing w:line="276" w:lineRule="auto"/>
        <w:ind w:right="567"/>
        <w:jc w:val="both"/>
        <w:rPr>
          <w:rFonts w:ascii="Tahoma" w:hAnsi="Tahoma" w:cs="Tahoma"/>
          <w:noProof/>
          <w:lang w:val="pt-BR"/>
        </w:rPr>
      </w:pPr>
    </w:p>
    <w:p w14:paraId="1D370EF3" w14:textId="4F422526" w:rsidR="00722225" w:rsidRPr="00094B9F" w:rsidRDefault="00722225" w:rsidP="006C2819">
      <w:pPr>
        <w:pStyle w:val="Ttulo1"/>
        <w:numPr>
          <w:ilvl w:val="1"/>
          <w:numId w:val="11"/>
        </w:numPr>
        <w:spacing w:line="276" w:lineRule="auto"/>
        <w:ind w:left="567" w:right="567" w:hanging="6"/>
        <w:jc w:val="both"/>
        <w:rPr>
          <w:rFonts w:ascii="Tahoma" w:hAnsi="Tahoma" w:cs="Tahoma"/>
          <w:b/>
          <w:bCs/>
          <w:color w:val="auto"/>
          <w:sz w:val="22"/>
          <w:szCs w:val="22"/>
          <w:lang w:val="pt-BR"/>
        </w:rPr>
      </w:pPr>
      <w:bookmarkStart w:id="16" w:name="_Toc118376778"/>
      <w:r w:rsidRPr="00094B9F">
        <w:rPr>
          <w:rFonts w:ascii="Tahoma" w:hAnsi="Tahoma" w:cs="Tahoma"/>
          <w:b/>
          <w:bCs/>
          <w:color w:val="auto"/>
          <w:sz w:val="22"/>
          <w:szCs w:val="22"/>
          <w:lang w:val="pt-BR"/>
        </w:rPr>
        <w:t>ESTRUTURA SOCIETÁRIA</w:t>
      </w:r>
      <w:bookmarkEnd w:id="16"/>
    </w:p>
    <w:p w14:paraId="28A6B4FF" w14:textId="77777777" w:rsidR="00722225" w:rsidRPr="00094B9F" w:rsidRDefault="00722225" w:rsidP="00725958">
      <w:pPr>
        <w:ind w:right="567" w:firstLine="680"/>
        <w:rPr>
          <w:sz w:val="2"/>
          <w:szCs w:val="2"/>
          <w:lang w:val="pt-BR"/>
        </w:rPr>
      </w:pPr>
    </w:p>
    <w:p w14:paraId="77FF9D71" w14:textId="7DA86FD6" w:rsidR="00722225" w:rsidRPr="00094B9F" w:rsidRDefault="00722225" w:rsidP="00725958">
      <w:pPr>
        <w:ind w:right="567" w:firstLine="680"/>
        <w:jc w:val="both"/>
        <w:rPr>
          <w:rFonts w:ascii="Tahoma" w:hAnsi="Tahoma" w:cs="Tahoma"/>
          <w:lang w:val="pt-BR"/>
        </w:rPr>
      </w:pPr>
      <w:r w:rsidRPr="00094B9F">
        <w:rPr>
          <w:rFonts w:ascii="Tahoma" w:hAnsi="Tahoma" w:cs="Tahoma"/>
          <w:lang w:val="pt-BR"/>
        </w:rPr>
        <w:t xml:space="preserve">A recuperanda </w:t>
      </w:r>
      <w:r w:rsidR="00216D60">
        <w:rPr>
          <w:rFonts w:ascii="Tahoma" w:hAnsi="Tahoma" w:cs="Tahoma"/>
          <w:lang w:val="pt-BR"/>
        </w:rPr>
        <w:t xml:space="preserve">possui o </w:t>
      </w:r>
      <w:r w:rsidRPr="00094B9F">
        <w:rPr>
          <w:rFonts w:ascii="Tahoma" w:hAnsi="Tahoma" w:cs="Tahoma"/>
          <w:lang w:val="pt-BR"/>
        </w:rPr>
        <w:t xml:space="preserve">seguinte quadro societário: </w:t>
      </w:r>
    </w:p>
    <w:p w14:paraId="3D4C9F96" w14:textId="48BBEA8B" w:rsidR="00722225" w:rsidRDefault="00216D60" w:rsidP="00725958">
      <w:pPr>
        <w:ind w:right="567"/>
        <w:jc w:val="center"/>
        <w:rPr>
          <w:rFonts w:ascii="Tahoma" w:hAnsi="Tahoma" w:cs="Tahoma"/>
          <w:lang w:val="pt-BR"/>
        </w:rPr>
      </w:pPr>
      <w:r w:rsidRPr="00216D60">
        <w:rPr>
          <w:noProof/>
        </w:rPr>
        <w:drawing>
          <wp:inline distT="0" distB="0" distL="0" distR="0" wp14:anchorId="08F76CE4" wp14:editId="03149C46">
            <wp:extent cx="5924550" cy="105763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241" cy="105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8163A" w14:textId="5D64D96F" w:rsidR="00BA2E90" w:rsidRPr="00BA2E90" w:rsidRDefault="00BA2E90" w:rsidP="00725958">
      <w:pPr>
        <w:ind w:right="567"/>
        <w:jc w:val="both"/>
        <w:rPr>
          <w:rFonts w:ascii="Tahoma" w:hAnsi="Tahoma" w:cs="Tahoma"/>
          <w:sz w:val="18"/>
          <w:szCs w:val="18"/>
          <w:lang w:val="pt-BR"/>
        </w:rPr>
      </w:pPr>
      <w:r w:rsidRPr="00BA2E90">
        <w:rPr>
          <w:rFonts w:ascii="Tahoma" w:hAnsi="Tahoma" w:cs="Tahoma"/>
          <w:sz w:val="18"/>
          <w:szCs w:val="18"/>
          <w:lang w:val="pt-BR"/>
        </w:rPr>
        <w:t xml:space="preserve"> </w:t>
      </w:r>
    </w:p>
    <w:p w14:paraId="4FA4BA3C" w14:textId="77777777" w:rsidR="00F628BF" w:rsidRPr="006E5059" w:rsidRDefault="00F628BF" w:rsidP="00725958">
      <w:pPr>
        <w:ind w:right="567" w:firstLine="680"/>
        <w:jc w:val="both"/>
        <w:rPr>
          <w:rFonts w:ascii="Tahoma" w:hAnsi="Tahoma" w:cs="Tahoma"/>
          <w:sz w:val="10"/>
          <w:szCs w:val="10"/>
          <w:lang w:val="pt-BR"/>
        </w:rPr>
      </w:pPr>
    </w:p>
    <w:p w14:paraId="0814F3B7" w14:textId="468C6D45" w:rsidR="00803E76" w:rsidRPr="00094B9F" w:rsidRDefault="00EC6DB8" w:rsidP="00697745">
      <w:pPr>
        <w:pStyle w:val="Ttulo1"/>
        <w:numPr>
          <w:ilvl w:val="1"/>
          <w:numId w:val="11"/>
        </w:numPr>
        <w:tabs>
          <w:tab w:val="left" w:pos="851"/>
          <w:tab w:val="left" w:pos="1418"/>
        </w:tabs>
        <w:spacing w:line="276" w:lineRule="auto"/>
        <w:ind w:left="567" w:right="567" w:hanging="6"/>
        <w:rPr>
          <w:rFonts w:ascii="Tahoma" w:hAnsi="Tahoma" w:cs="Tahoma"/>
          <w:b/>
          <w:bCs/>
          <w:color w:val="auto"/>
          <w:sz w:val="22"/>
          <w:szCs w:val="22"/>
          <w:lang w:val="pt-BR"/>
        </w:rPr>
      </w:pPr>
      <w:bookmarkStart w:id="17" w:name="_Toc118376779"/>
      <w:r w:rsidRPr="00094B9F">
        <w:rPr>
          <w:rFonts w:ascii="Tahoma" w:hAnsi="Tahoma" w:cs="Tahoma"/>
          <w:b/>
          <w:bCs/>
          <w:color w:val="auto"/>
          <w:sz w:val="22"/>
          <w:szCs w:val="22"/>
          <w:lang w:val="pt-BR"/>
        </w:rPr>
        <w:t>RECU</w:t>
      </w:r>
      <w:r w:rsidR="00B84160" w:rsidRPr="00094B9F">
        <w:rPr>
          <w:rFonts w:ascii="Tahoma" w:hAnsi="Tahoma" w:cs="Tahoma"/>
          <w:b/>
          <w:bCs/>
          <w:color w:val="auto"/>
          <w:sz w:val="22"/>
          <w:szCs w:val="22"/>
          <w:lang w:val="pt-BR"/>
        </w:rPr>
        <w:t>R</w:t>
      </w:r>
      <w:r w:rsidRPr="00094B9F">
        <w:rPr>
          <w:rFonts w:ascii="Tahoma" w:hAnsi="Tahoma" w:cs="Tahoma"/>
          <w:b/>
          <w:bCs/>
          <w:color w:val="auto"/>
          <w:sz w:val="22"/>
          <w:szCs w:val="22"/>
          <w:lang w:val="pt-BR"/>
        </w:rPr>
        <w:t>SOS HUMANOS (RH)</w:t>
      </w:r>
      <w:bookmarkEnd w:id="17"/>
    </w:p>
    <w:p w14:paraId="4C9D5F0A" w14:textId="77777777" w:rsidR="00B12A3C" w:rsidRPr="00094B9F" w:rsidRDefault="00B12A3C" w:rsidP="00725958">
      <w:pPr>
        <w:autoSpaceDE w:val="0"/>
        <w:autoSpaceDN w:val="0"/>
        <w:adjustRightInd w:val="0"/>
        <w:spacing w:after="0" w:line="240" w:lineRule="auto"/>
        <w:ind w:right="567" w:firstLine="680"/>
        <w:jc w:val="both"/>
        <w:rPr>
          <w:rFonts w:ascii="Tahoma" w:hAnsi="Tahoma" w:cs="Tahoma"/>
          <w:lang w:val="pt-BR"/>
        </w:rPr>
      </w:pPr>
    </w:p>
    <w:p w14:paraId="7C28A486" w14:textId="5CB53305" w:rsidR="004D3807" w:rsidRPr="00094B9F" w:rsidRDefault="004D3807" w:rsidP="00094B9F">
      <w:pPr>
        <w:autoSpaceDE w:val="0"/>
        <w:autoSpaceDN w:val="0"/>
        <w:adjustRightInd w:val="0"/>
        <w:spacing w:after="0" w:line="276" w:lineRule="auto"/>
        <w:ind w:right="567" w:firstLine="680"/>
        <w:jc w:val="both"/>
        <w:rPr>
          <w:rFonts w:ascii="Tahoma" w:hAnsi="Tahoma" w:cs="Tahoma"/>
          <w:lang w:val="pt-BR"/>
        </w:rPr>
      </w:pPr>
      <w:r w:rsidRPr="00094B9F">
        <w:rPr>
          <w:rFonts w:ascii="Tahoma" w:hAnsi="Tahoma" w:cs="Tahoma"/>
          <w:lang w:val="pt-BR"/>
        </w:rPr>
        <w:t>O quadro de funcionários é composto p</w:t>
      </w:r>
      <w:r w:rsidR="00216D60">
        <w:rPr>
          <w:rFonts w:ascii="Tahoma" w:hAnsi="Tahoma" w:cs="Tahoma"/>
          <w:lang w:val="pt-BR"/>
        </w:rPr>
        <w:t>elo total de</w:t>
      </w:r>
      <w:r w:rsidRPr="00094B9F">
        <w:rPr>
          <w:rFonts w:ascii="Tahoma" w:hAnsi="Tahoma" w:cs="Tahoma"/>
          <w:lang w:val="pt-BR"/>
        </w:rPr>
        <w:t xml:space="preserve"> </w:t>
      </w:r>
      <w:r w:rsidR="00216D60">
        <w:rPr>
          <w:rFonts w:ascii="Tahoma,Bold" w:hAnsi="Tahoma,Bold" w:cs="Tahoma,Bold"/>
          <w:b/>
          <w:bCs/>
          <w:lang w:val="pt-BR"/>
        </w:rPr>
        <w:t>6</w:t>
      </w:r>
      <w:r w:rsidRPr="00094B9F">
        <w:rPr>
          <w:rFonts w:ascii="Tahoma,Bold" w:hAnsi="Tahoma,Bold" w:cs="Tahoma,Bold"/>
          <w:b/>
          <w:bCs/>
          <w:lang w:val="pt-BR"/>
        </w:rPr>
        <w:t xml:space="preserve"> funcionários </w:t>
      </w:r>
      <w:r w:rsidRPr="00216D60">
        <w:rPr>
          <w:rFonts w:ascii="Tahoma,Bold" w:hAnsi="Tahoma,Bold" w:cs="Tahoma,Bold"/>
          <w:lang w:val="pt-BR"/>
        </w:rPr>
        <w:t>ligados</w:t>
      </w:r>
      <w:r w:rsidRPr="00094B9F">
        <w:rPr>
          <w:rFonts w:ascii="Tahoma,Bold" w:hAnsi="Tahoma,Bold" w:cs="Tahoma,Bold"/>
          <w:b/>
          <w:bCs/>
          <w:lang w:val="pt-BR"/>
        </w:rPr>
        <w:t xml:space="preserve"> </w:t>
      </w:r>
      <w:r w:rsidRPr="00094B9F">
        <w:rPr>
          <w:rFonts w:ascii="Tahoma" w:hAnsi="Tahoma" w:cs="Tahoma"/>
          <w:lang w:val="pt-BR"/>
        </w:rPr>
        <w:t xml:space="preserve">a recuperanda no mês corrente, sendo </w:t>
      </w:r>
      <w:r w:rsidR="00216D60">
        <w:rPr>
          <w:rFonts w:ascii="Tahoma" w:hAnsi="Tahoma" w:cs="Tahoma"/>
          <w:b/>
          <w:bCs/>
          <w:lang w:val="pt-BR"/>
        </w:rPr>
        <w:t>5</w:t>
      </w:r>
      <w:r w:rsidR="00461CFE" w:rsidRPr="00444C24">
        <w:rPr>
          <w:rFonts w:ascii="Tahoma" w:hAnsi="Tahoma" w:cs="Tahoma"/>
          <w:b/>
          <w:bCs/>
          <w:lang w:val="pt-BR"/>
        </w:rPr>
        <w:t xml:space="preserve"> ativos</w:t>
      </w:r>
      <w:r w:rsidR="00461CFE">
        <w:rPr>
          <w:rFonts w:ascii="Tahoma" w:hAnsi="Tahoma" w:cs="Tahoma"/>
          <w:lang w:val="pt-BR"/>
        </w:rPr>
        <w:t xml:space="preserve"> e </w:t>
      </w:r>
      <w:r w:rsidR="00216D60">
        <w:rPr>
          <w:rFonts w:ascii="Tahoma,Bold" w:hAnsi="Tahoma,Bold" w:cs="Tahoma,Bold"/>
          <w:b/>
          <w:bCs/>
          <w:lang w:val="pt-BR"/>
        </w:rPr>
        <w:t>1</w:t>
      </w:r>
      <w:r w:rsidRPr="00094B9F">
        <w:rPr>
          <w:rFonts w:ascii="Tahoma,Bold" w:hAnsi="Tahoma,Bold" w:cs="Tahoma,Bold"/>
          <w:b/>
          <w:bCs/>
          <w:lang w:val="pt-BR"/>
        </w:rPr>
        <w:t xml:space="preserve"> afastados</w:t>
      </w:r>
      <w:r w:rsidRPr="00094B9F">
        <w:rPr>
          <w:rFonts w:ascii="Tahoma" w:hAnsi="Tahoma" w:cs="Tahoma"/>
          <w:lang w:val="pt-BR"/>
        </w:rPr>
        <w:t>. Desta forma, segue abaixo sua representação gráfica.</w:t>
      </w:r>
    </w:p>
    <w:p w14:paraId="30192257" w14:textId="769FF317" w:rsidR="00BB6890" w:rsidRPr="00ED7C98" w:rsidRDefault="00BB6890" w:rsidP="00725958">
      <w:pPr>
        <w:autoSpaceDE w:val="0"/>
        <w:autoSpaceDN w:val="0"/>
        <w:adjustRightInd w:val="0"/>
        <w:spacing w:after="0" w:line="240" w:lineRule="auto"/>
        <w:ind w:right="567" w:firstLine="680"/>
        <w:jc w:val="both"/>
        <w:rPr>
          <w:rFonts w:ascii="Tahoma" w:hAnsi="Tahoma" w:cs="Tahoma"/>
          <w:sz w:val="4"/>
          <w:szCs w:val="4"/>
          <w:lang w:val="pt-BR"/>
        </w:rPr>
      </w:pPr>
    </w:p>
    <w:p w14:paraId="713DBE0D" w14:textId="34F3C598" w:rsidR="00BB6890" w:rsidRDefault="00216D60" w:rsidP="00725958">
      <w:pPr>
        <w:autoSpaceDE w:val="0"/>
        <w:autoSpaceDN w:val="0"/>
        <w:adjustRightInd w:val="0"/>
        <w:spacing w:after="0" w:line="240" w:lineRule="auto"/>
        <w:ind w:right="567"/>
        <w:jc w:val="both"/>
        <w:rPr>
          <w:rFonts w:ascii="Tahoma" w:hAnsi="Tahoma" w:cs="Tahoma"/>
          <w:lang w:val="pt-BR"/>
        </w:rPr>
      </w:pPr>
      <w:r>
        <w:rPr>
          <w:noProof/>
        </w:rPr>
        <w:lastRenderedPageBreak/>
        <w:drawing>
          <wp:inline distT="0" distB="0" distL="0" distR="0" wp14:anchorId="06F0173D" wp14:editId="43B8296B">
            <wp:extent cx="6120000" cy="2520000"/>
            <wp:effectExtent l="0" t="0" r="0" b="0"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DAC5C9DA-6F4A-4C15-9674-6B585DFF12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02D8DD7" w14:textId="40CFB6A8" w:rsidR="00BA2E90" w:rsidRDefault="00BA2E90" w:rsidP="00725958">
      <w:pPr>
        <w:autoSpaceDE w:val="0"/>
        <w:autoSpaceDN w:val="0"/>
        <w:adjustRightInd w:val="0"/>
        <w:spacing w:after="0" w:line="240" w:lineRule="auto"/>
        <w:ind w:right="567"/>
        <w:jc w:val="both"/>
        <w:rPr>
          <w:rFonts w:ascii="Tahoma" w:hAnsi="Tahoma" w:cs="Tahoma"/>
          <w:sz w:val="18"/>
          <w:szCs w:val="18"/>
          <w:lang w:val="pt-BR"/>
        </w:rPr>
      </w:pPr>
      <w:r w:rsidRPr="00AE2E23">
        <w:rPr>
          <w:rFonts w:ascii="Tahoma" w:hAnsi="Tahoma" w:cs="Tahoma"/>
          <w:sz w:val="18"/>
          <w:szCs w:val="18"/>
          <w:lang w:val="pt-BR"/>
        </w:rPr>
        <w:t>* Valor referente ao último mês do ano</w:t>
      </w:r>
      <w:r w:rsidR="00AE2E23" w:rsidRPr="00AE2E23">
        <w:rPr>
          <w:rFonts w:ascii="Tahoma" w:hAnsi="Tahoma" w:cs="Tahoma"/>
          <w:sz w:val="18"/>
          <w:szCs w:val="18"/>
          <w:lang w:val="pt-BR"/>
        </w:rPr>
        <w:t>.</w:t>
      </w:r>
    </w:p>
    <w:p w14:paraId="7B9F1A4D" w14:textId="77777777" w:rsidR="00A84A59" w:rsidRDefault="00A84A59" w:rsidP="00725958">
      <w:pPr>
        <w:autoSpaceDE w:val="0"/>
        <w:autoSpaceDN w:val="0"/>
        <w:adjustRightInd w:val="0"/>
        <w:spacing w:after="0" w:line="240" w:lineRule="auto"/>
        <w:ind w:right="567"/>
        <w:jc w:val="both"/>
        <w:rPr>
          <w:rFonts w:ascii="Tahoma" w:hAnsi="Tahoma" w:cs="Tahoma"/>
          <w:sz w:val="18"/>
          <w:szCs w:val="18"/>
          <w:lang w:val="pt-BR"/>
        </w:rPr>
      </w:pPr>
    </w:p>
    <w:p w14:paraId="1276648F" w14:textId="77777777" w:rsidR="00216D60" w:rsidRPr="00AE2E23" w:rsidRDefault="00216D60" w:rsidP="00725958">
      <w:pPr>
        <w:autoSpaceDE w:val="0"/>
        <w:autoSpaceDN w:val="0"/>
        <w:adjustRightInd w:val="0"/>
        <w:spacing w:after="0" w:line="240" w:lineRule="auto"/>
        <w:ind w:right="567"/>
        <w:jc w:val="both"/>
        <w:rPr>
          <w:rFonts w:ascii="Tahoma" w:hAnsi="Tahoma" w:cs="Tahoma"/>
          <w:sz w:val="18"/>
          <w:szCs w:val="18"/>
          <w:lang w:val="pt-BR"/>
        </w:rPr>
      </w:pPr>
    </w:p>
    <w:p w14:paraId="5E63ED7D" w14:textId="0AAD3053" w:rsidR="001C6D98" w:rsidRPr="00094B9F" w:rsidRDefault="00EC6DB8" w:rsidP="00094B9F">
      <w:pPr>
        <w:pStyle w:val="Ttulo1"/>
        <w:numPr>
          <w:ilvl w:val="0"/>
          <w:numId w:val="11"/>
        </w:numPr>
        <w:spacing w:line="276" w:lineRule="auto"/>
        <w:ind w:left="0" w:right="567" w:firstLine="0"/>
        <w:jc w:val="both"/>
        <w:rPr>
          <w:rFonts w:ascii="Tahoma" w:hAnsi="Tahoma" w:cs="Tahoma"/>
          <w:b/>
          <w:bCs/>
          <w:color w:val="auto"/>
          <w:sz w:val="22"/>
          <w:szCs w:val="22"/>
          <w:lang w:val="pt-BR"/>
        </w:rPr>
      </w:pPr>
      <w:bookmarkStart w:id="18" w:name="_Toc118376780"/>
      <w:r w:rsidRPr="00094B9F">
        <w:rPr>
          <w:rFonts w:ascii="Tahoma" w:hAnsi="Tahoma" w:cs="Tahoma"/>
          <w:b/>
          <w:bCs/>
          <w:color w:val="auto"/>
          <w:sz w:val="22"/>
          <w:szCs w:val="22"/>
          <w:lang w:val="pt-BR"/>
        </w:rPr>
        <w:t>INFORMAÇÕES FINANCEIRAS</w:t>
      </w:r>
      <w:bookmarkEnd w:id="18"/>
    </w:p>
    <w:p w14:paraId="19F4296E" w14:textId="6E08B7FE" w:rsidR="00FF0F72" w:rsidRPr="00682DF6" w:rsidRDefault="00FF0F72" w:rsidP="00725958">
      <w:pPr>
        <w:spacing w:line="276" w:lineRule="auto"/>
        <w:ind w:right="567" w:firstLine="680"/>
        <w:jc w:val="both"/>
        <w:rPr>
          <w:rFonts w:ascii="Tahoma" w:hAnsi="Tahoma" w:cs="Tahoma"/>
          <w:sz w:val="2"/>
          <w:szCs w:val="2"/>
          <w:lang w:val="pt-BR"/>
        </w:rPr>
      </w:pPr>
    </w:p>
    <w:p w14:paraId="7CEC37FC" w14:textId="4CFB5DA2" w:rsidR="00EC6DB8" w:rsidRPr="00094B9F" w:rsidRDefault="00EC6DB8" w:rsidP="00697745">
      <w:pPr>
        <w:pStyle w:val="Ttulo1"/>
        <w:numPr>
          <w:ilvl w:val="1"/>
          <w:numId w:val="11"/>
        </w:numPr>
        <w:tabs>
          <w:tab w:val="left" w:pos="567"/>
        </w:tabs>
        <w:spacing w:line="276" w:lineRule="auto"/>
        <w:ind w:left="567" w:right="567" w:firstLine="0"/>
        <w:jc w:val="both"/>
        <w:rPr>
          <w:rFonts w:ascii="Tahoma" w:hAnsi="Tahoma" w:cs="Tahoma"/>
          <w:b/>
          <w:bCs/>
          <w:color w:val="auto"/>
          <w:sz w:val="22"/>
          <w:szCs w:val="22"/>
          <w:lang w:val="pt-BR"/>
        </w:rPr>
      </w:pPr>
      <w:bookmarkStart w:id="19" w:name="_Toc118376781"/>
      <w:r w:rsidRPr="00094B9F">
        <w:rPr>
          <w:rFonts w:ascii="Tahoma" w:hAnsi="Tahoma" w:cs="Tahoma"/>
          <w:b/>
          <w:bCs/>
          <w:color w:val="auto"/>
          <w:sz w:val="22"/>
          <w:szCs w:val="22"/>
          <w:lang w:val="pt-BR"/>
        </w:rPr>
        <w:t>ANÁLISE DO BALANÇO PATRIMONIAL</w:t>
      </w:r>
      <w:bookmarkEnd w:id="19"/>
    </w:p>
    <w:p w14:paraId="678CA71E" w14:textId="77777777" w:rsidR="00FF0F72" w:rsidRPr="00094B9F" w:rsidRDefault="00FF0F72" w:rsidP="00725958">
      <w:pPr>
        <w:spacing w:line="276" w:lineRule="auto"/>
        <w:ind w:right="567" w:firstLine="680"/>
        <w:rPr>
          <w:rFonts w:ascii="Tahoma" w:hAnsi="Tahoma" w:cs="Tahoma"/>
          <w:sz w:val="4"/>
          <w:szCs w:val="4"/>
          <w:lang w:val="pt-BR"/>
        </w:rPr>
      </w:pPr>
    </w:p>
    <w:p w14:paraId="26E155E6" w14:textId="5B244F52" w:rsidR="00DB15BF" w:rsidRDefault="00B84160" w:rsidP="00725958">
      <w:pPr>
        <w:spacing w:line="276" w:lineRule="auto"/>
        <w:ind w:right="567" w:firstLine="680"/>
        <w:jc w:val="both"/>
        <w:rPr>
          <w:rFonts w:ascii="Tahoma" w:hAnsi="Tahoma" w:cs="Tahoma"/>
          <w:lang w:val="pt-BR"/>
        </w:rPr>
      </w:pPr>
      <w:r w:rsidRPr="00094B9F">
        <w:rPr>
          <w:rFonts w:ascii="Tahoma" w:hAnsi="Tahoma" w:cs="Tahoma"/>
          <w:lang w:val="pt-BR"/>
        </w:rPr>
        <w:t>O balanço patrimonial é</w:t>
      </w:r>
      <w:r w:rsidR="00DB15BF" w:rsidRPr="00094B9F">
        <w:rPr>
          <w:rFonts w:ascii="Tahoma" w:hAnsi="Tahoma" w:cs="Tahoma"/>
          <w:lang w:val="pt-BR"/>
        </w:rPr>
        <w:t xml:space="preserve"> a posição da empresa em um determinado momento, sendo composto pelo ativo, passivo e patrimônio líquido. O ativo demonstra</w:t>
      </w:r>
      <w:r w:rsidRPr="00094B9F">
        <w:rPr>
          <w:rFonts w:ascii="Tahoma" w:hAnsi="Tahoma" w:cs="Tahoma"/>
          <w:lang w:val="pt-BR"/>
        </w:rPr>
        <w:t xml:space="preserve"> onde a empresa aplicou s</w:t>
      </w:r>
      <w:r w:rsidR="00DB15BF" w:rsidRPr="00094B9F">
        <w:rPr>
          <w:rFonts w:ascii="Tahoma" w:hAnsi="Tahoma" w:cs="Tahoma"/>
          <w:lang w:val="pt-BR"/>
        </w:rPr>
        <w:t xml:space="preserve">eus recursos, ou seja, quais são seus bens e direitos. O passivo representa de onde vieram estes recursos e quais suas obrigações. Já o patrimônio líquido representa a parte da empresa pertencente aos sócios, geralmente sendo representado por investimentos e lucros gerados na atividade. </w:t>
      </w:r>
    </w:p>
    <w:p w14:paraId="1B03E085" w14:textId="77777777" w:rsidR="00682DF6" w:rsidRPr="00321F49" w:rsidRDefault="00682DF6" w:rsidP="00725958">
      <w:pPr>
        <w:spacing w:line="276" w:lineRule="auto"/>
        <w:ind w:right="567" w:firstLine="680"/>
        <w:jc w:val="both"/>
        <w:rPr>
          <w:rFonts w:ascii="Tahoma" w:hAnsi="Tahoma" w:cs="Tahoma"/>
          <w:sz w:val="4"/>
          <w:szCs w:val="4"/>
          <w:lang w:val="pt-BR"/>
        </w:rPr>
      </w:pPr>
    </w:p>
    <w:p w14:paraId="5EF0D8D3" w14:textId="02FA8F97" w:rsidR="001C6D98" w:rsidRDefault="00A0159C" w:rsidP="00725958">
      <w:pPr>
        <w:spacing w:line="276" w:lineRule="auto"/>
        <w:ind w:right="567" w:firstLine="680"/>
        <w:jc w:val="both"/>
        <w:rPr>
          <w:rFonts w:ascii="Tahoma" w:hAnsi="Tahoma" w:cs="Tahoma"/>
          <w:lang w:val="pt-BR"/>
        </w:rPr>
      </w:pPr>
      <w:r w:rsidRPr="00094B9F">
        <w:rPr>
          <w:rFonts w:ascii="Tahoma" w:hAnsi="Tahoma" w:cs="Tahoma"/>
          <w:u w:val="single"/>
          <w:lang w:val="pt-BR"/>
        </w:rPr>
        <w:t>Para fins de facilitar a análise gráfica, o patrimônio líquido não foi considerado no valor do passivo</w:t>
      </w:r>
      <w:r w:rsidRPr="00094B9F">
        <w:rPr>
          <w:rFonts w:ascii="Tahoma" w:hAnsi="Tahoma" w:cs="Tahoma"/>
          <w:lang w:val="pt-BR"/>
        </w:rPr>
        <w:t>, sendo demonstrado separadamente</w:t>
      </w:r>
      <w:r w:rsidR="00897E15" w:rsidRPr="00094B9F">
        <w:rPr>
          <w:rFonts w:ascii="Tahoma" w:hAnsi="Tahoma" w:cs="Tahoma"/>
          <w:lang w:val="pt-BR"/>
        </w:rPr>
        <w:t xml:space="preserve">, com é possível observar nos gráficos dos itens abaixo. </w:t>
      </w:r>
    </w:p>
    <w:p w14:paraId="61633BB7" w14:textId="77777777" w:rsidR="00682DF6" w:rsidRPr="00321F49" w:rsidRDefault="00682DF6" w:rsidP="00725958">
      <w:pPr>
        <w:spacing w:line="276" w:lineRule="auto"/>
        <w:ind w:right="567" w:firstLine="680"/>
        <w:jc w:val="both"/>
        <w:rPr>
          <w:rFonts w:ascii="Tahoma" w:hAnsi="Tahoma" w:cs="Tahoma"/>
          <w:sz w:val="4"/>
          <w:szCs w:val="4"/>
          <w:lang w:val="pt-BR"/>
        </w:rPr>
      </w:pPr>
    </w:p>
    <w:p w14:paraId="2C4BE968" w14:textId="78258E6F" w:rsidR="00AE0AEB" w:rsidRDefault="00B31B9D" w:rsidP="00725958">
      <w:pPr>
        <w:spacing w:line="276" w:lineRule="auto"/>
        <w:ind w:right="567" w:firstLine="680"/>
        <w:jc w:val="both"/>
        <w:rPr>
          <w:rFonts w:ascii="Tahoma" w:hAnsi="Tahoma" w:cs="Tahoma"/>
          <w:lang w:val="pt-BR"/>
        </w:rPr>
      </w:pPr>
      <w:r w:rsidRPr="00C87216">
        <w:rPr>
          <w:rFonts w:ascii="Tahoma" w:hAnsi="Tahoma" w:cs="Tahoma"/>
          <w:lang w:val="pt-BR"/>
        </w:rPr>
        <w:t xml:space="preserve">No mês de </w:t>
      </w:r>
      <w:proofErr w:type="gramStart"/>
      <w:r w:rsidR="000C094E">
        <w:rPr>
          <w:rFonts w:ascii="Tahoma" w:hAnsi="Tahoma" w:cs="Tahoma"/>
          <w:b/>
          <w:bCs/>
          <w:lang w:val="pt-BR"/>
        </w:rPr>
        <w:t>Agost</w:t>
      </w:r>
      <w:r w:rsidR="00FE21FA" w:rsidRPr="00C87216">
        <w:rPr>
          <w:rFonts w:ascii="Tahoma" w:hAnsi="Tahoma" w:cs="Tahoma"/>
          <w:b/>
          <w:bCs/>
          <w:lang w:val="pt-BR"/>
        </w:rPr>
        <w:t>o</w:t>
      </w:r>
      <w:proofErr w:type="gramEnd"/>
      <w:r w:rsidR="0027765F" w:rsidRPr="00C87216">
        <w:rPr>
          <w:rFonts w:ascii="Tahoma" w:hAnsi="Tahoma" w:cs="Tahoma"/>
          <w:b/>
          <w:bCs/>
          <w:lang w:val="pt-BR"/>
        </w:rPr>
        <w:t>/</w:t>
      </w:r>
      <w:r w:rsidRPr="00C87216">
        <w:rPr>
          <w:rFonts w:ascii="Tahoma" w:hAnsi="Tahoma" w:cs="Tahoma"/>
          <w:b/>
          <w:bCs/>
          <w:lang w:val="pt-BR"/>
        </w:rPr>
        <w:t>202</w:t>
      </w:r>
      <w:r w:rsidR="00433207" w:rsidRPr="00C87216">
        <w:rPr>
          <w:rFonts w:ascii="Tahoma" w:hAnsi="Tahoma" w:cs="Tahoma"/>
          <w:b/>
          <w:bCs/>
          <w:lang w:val="pt-BR"/>
        </w:rPr>
        <w:t>2</w:t>
      </w:r>
      <w:r w:rsidR="00AE0AEB" w:rsidRPr="00C87216">
        <w:rPr>
          <w:rFonts w:ascii="Tahoma" w:hAnsi="Tahoma" w:cs="Tahoma"/>
          <w:lang w:val="pt-BR"/>
        </w:rPr>
        <w:t xml:space="preserve">, o </w:t>
      </w:r>
      <w:r w:rsidR="00AE0AEB" w:rsidRPr="00C87216">
        <w:rPr>
          <w:rFonts w:ascii="Tahoma" w:hAnsi="Tahoma" w:cs="Tahoma"/>
          <w:b/>
          <w:bCs/>
          <w:lang w:val="pt-BR"/>
        </w:rPr>
        <w:t>ATIVO</w:t>
      </w:r>
      <w:r w:rsidR="00AE0AEB" w:rsidRPr="00C87216">
        <w:rPr>
          <w:rFonts w:ascii="Tahoma" w:hAnsi="Tahoma" w:cs="Tahoma"/>
          <w:lang w:val="pt-BR"/>
        </w:rPr>
        <w:t xml:space="preserve"> da recuperanda somou </w:t>
      </w:r>
      <w:r w:rsidR="00AE0AEB" w:rsidRPr="00C87216">
        <w:rPr>
          <w:rFonts w:ascii="Tahoma" w:hAnsi="Tahoma" w:cs="Tahoma"/>
          <w:b/>
          <w:bCs/>
          <w:lang w:val="pt-BR"/>
        </w:rPr>
        <w:t xml:space="preserve">R$ </w:t>
      </w:r>
      <w:r w:rsidR="000C094E">
        <w:rPr>
          <w:rFonts w:ascii="Tahoma" w:hAnsi="Tahoma" w:cs="Tahoma"/>
          <w:b/>
          <w:bCs/>
          <w:lang w:val="pt-BR"/>
        </w:rPr>
        <w:t>31.798.301</w:t>
      </w:r>
      <w:r w:rsidR="00AE0AEB" w:rsidRPr="00C87216">
        <w:rPr>
          <w:rFonts w:ascii="Tahoma" w:hAnsi="Tahoma" w:cs="Tahoma"/>
          <w:lang w:val="pt-BR"/>
        </w:rPr>
        <w:t xml:space="preserve">, sendo composto principalmente por: </w:t>
      </w:r>
      <w:r w:rsidR="000C094E">
        <w:rPr>
          <w:rFonts w:ascii="Tahoma" w:hAnsi="Tahoma" w:cs="Tahoma"/>
          <w:lang w:val="pt-BR"/>
        </w:rPr>
        <w:t>Matéria prima</w:t>
      </w:r>
      <w:r w:rsidR="00AE0AEB" w:rsidRPr="00C87216">
        <w:rPr>
          <w:rFonts w:ascii="Tahoma" w:hAnsi="Tahoma" w:cs="Tahoma"/>
          <w:lang w:val="pt-BR"/>
        </w:rPr>
        <w:t xml:space="preserve"> (</w:t>
      </w:r>
      <w:r w:rsidR="000C094E">
        <w:rPr>
          <w:rFonts w:ascii="Tahoma" w:hAnsi="Tahoma" w:cs="Tahoma"/>
          <w:lang w:val="pt-BR"/>
        </w:rPr>
        <w:t>70</w:t>
      </w:r>
      <w:r w:rsidR="00AE0AEB" w:rsidRPr="00C87216">
        <w:rPr>
          <w:rFonts w:ascii="Tahoma" w:hAnsi="Tahoma" w:cs="Tahoma"/>
          <w:lang w:val="pt-BR"/>
        </w:rPr>
        <w:t xml:space="preserve">%), </w:t>
      </w:r>
      <w:r w:rsidR="000C094E">
        <w:rPr>
          <w:rFonts w:ascii="Tahoma" w:hAnsi="Tahoma" w:cs="Tahoma"/>
          <w:lang w:val="pt-BR"/>
        </w:rPr>
        <w:t>Impostos a recuperar</w:t>
      </w:r>
      <w:r w:rsidR="00AE0AEB" w:rsidRPr="00C87216">
        <w:rPr>
          <w:rFonts w:ascii="Tahoma" w:hAnsi="Tahoma" w:cs="Tahoma"/>
          <w:lang w:val="pt-BR"/>
        </w:rPr>
        <w:t xml:space="preserve"> (</w:t>
      </w:r>
      <w:r w:rsidR="00794556" w:rsidRPr="00C87216">
        <w:rPr>
          <w:rFonts w:ascii="Tahoma" w:hAnsi="Tahoma" w:cs="Tahoma"/>
          <w:lang w:val="pt-BR"/>
        </w:rPr>
        <w:t>1</w:t>
      </w:r>
      <w:r w:rsidR="000C094E">
        <w:rPr>
          <w:rFonts w:ascii="Tahoma" w:hAnsi="Tahoma" w:cs="Tahoma"/>
          <w:lang w:val="pt-BR"/>
        </w:rPr>
        <w:t>4</w:t>
      </w:r>
      <w:r w:rsidR="00AE0AEB" w:rsidRPr="00C87216">
        <w:rPr>
          <w:rFonts w:ascii="Tahoma" w:hAnsi="Tahoma" w:cs="Tahoma"/>
          <w:lang w:val="pt-BR"/>
        </w:rPr>
        <w:t xml:space="preserve">%), </w:t>
      </w:r>
      <w:r w:rsidR="000C094E">
        <w:rPr>
          <w:rFonts w:ascii="Tahoma" w:hAnsi="Tahoma" w:cs="Tahoma"/>
          <w:lang w:val="pt-BR"/>
        </w:rPr>
        <w:t>Imobilizado</w:t>
      </w:r>
      <w:r w:rsidR="00AE0AEB" w:rsidRPr="00C87216">
        <w:rPr>
          <w:rFonts w:ascii="Tahoma" w:hAnsi="Tahoma" w:cs="Tahoma"/>
          <w:lang w:val="pt-BR"/>
        </w:rPr>
        <w:t xml:space="preserve"> (</w:t>
      </w:r>
      <w:r w:rsidR="000C094E">
        <w:rPr>
          <w:rFonts w:ascii="Tahoma" w:hAnsi="Tahoma" w:cs="Tahoma"/>
          <w:lang w:val="pt-BR"/>
        </w:rPr>
        <w:t>10</w:t>
      </w:r>
      <w:r w:rsidR="00AE0AEB" w:rsidRPr="00C87216">
        <w:rPr>
          <w:rFonts w:ascii="Tahoma" w:hAnsi="Tahoma" w:cs="Tahoma"/>
          <w:lang w:val="pt-BR"/>
        </w:rPr>
        <w:t>%)</w:t>
      </w:r>
      <w:r w:rsidR="000C094E">
        <w:rPr>
          <w:rFonts w:ascii="Tahoma" w:hAnsi="Tahoma" w:cs="Tahoma"/>
          <w:lang w:val="pt-BR"/>
        </w:rPr>
        <w:t xml:space="preserve"> </w:t>
      </w:r>
      <w:r w:rsidR="00AE0AEB" w:rsidRPr="00C87216">
        <w:rPr>
          <w:rFonts w:ascii="Tahoma" w:hAnsi="Tahoma" w:cs="Tahoma"/>
          <w:lang w:val="pt-BR"/>
        </w:rPr>
        <w:t>e Outros (</w:t>
      </w:r>
      <w:r w:rsidR="000C094E">
        <w:rPr>
          <w:rFonts w:ascii="Tahoma" w:hAnsi="Tahoma" w:cs="Tahoma"/>
          <w:lang w:val="pt-BR"/>
        </w:rPr>
        <w:t>6</w:t>
      </w:r>
      <w:r w:rsidR="00AE0AEB" w:rsidRPr="00C87216">
        <w:rPr>
          <w:rFonts w:ascii="Tahoma" w:hAnsi="Tahoma" w:cs="Tahoma"/>
          <w:lang w:val="pt-BR"/>
        </w:rPr>
        <w:t xml:space="preserve">%). Já o </w:t>
      </w:r>
      <w:r w:rsidR="00AE0AEB" w:rsidRPr="00C87216">
        <w:rPr>
          <w:rFonts w:ascii="Tahoma" w:hAnsi="Tahoma" w:cs="Tahoma"/>
          <w:b/>
          <w:bCs/>
          <w:lang w:val="pt-BR"/>
        </w:rPr>
        <w:t>PASSIVO</w:t>
      </w:r>
      <w:r w:rsidR="0027765F" w:rsidRPr="00C87216">
        <w:rPr>
          <w:rFonts w:ascii="Tahoma" w:hAnsi="Tahoma" w:cs="Tahoma"/>
          <w:b/>
          <w:bCs/>
          <w:lang w:val="pt-BR"/>
        </w:rPr>
        <w:t xml:space="preserve"> </w:t>
      </w:r>
      <w:r w:rsidR="0027765F" w:rsidRPr="00C87216">
        <w:rPr>
          <w:rFonts w:ascii="Tahoma" w:hAnsi="Tahoma" w:cs="Tahoma"/>
          <w:lang w:val="pt-BR"/>
        </w:rPr>
        <w:t>(passivo circulante + passivo não circulante)</w:t>
      </w:r>
      <w:r w:rsidR="00AE0AEB" w:rsidRPr="00C87216">
        <w:rPr>
          <w:rFonts w:ascii="Tahoma" w:hAnsi="Tahoma" w:cs="Tahoma"/>
          <w:lang w:val="pt-BR"/>
        </w:rPr>
        <w:t xml:space="preserve">, somou </w:t>
      </w:r>
      <w:r w:rsidR="00AE0AEB" w:rsidRPr="00C87216">
        <w:rPr>
          <w:rFonts w:ascii="Tahoma" w:hAnsi="Tahoma" w:cs="Tahoma"/>
          <w:b/>
          <w:bCs/>
          <w:lang w:val="pt-BR"/>
        </w:rPr>
        <w:t>R$</w:t>
      </w:r>
      <w:r w:rsidR="00DA149A" w:rsidRPr="00C87216">
        <w:rPr>
          <w:rFonts w:ascii="Tahoma" w:hAnsi="Tahoma" w:cs="Tahoma"/>
          <w:b/>
          <w:bCs/>
          <w:lang w:val="pt-BR"/>
        </w:rPr>
        <w:t xml:space="preserve"> </w:t>
      </w:r>
      <w:r w:rsidR="000C094E">
        <w:rPr>
          <w:rFonts w:ascii="Tahoma" w:hAnsi="Tahoma" w:cs="Tahoma"/>
          <w:b/>
          <w:bCs/>
          <w:lang w:val="pt-BR"/>
        </w:rPr>
        <w:t>35.895.287</w:t>
      </w:r>
      <w:r w:rsidR="00B45972" w:rsidRPr="00C87216">
        <w:rPr>
          <w:rFonts w:ascii="Tahoma" w:hAnsi="Tahoma" w:cs="Tahoma"/>
          <w:lang w:val="pt-BR"/>
        </w:rPr>
        <w:t xml:space="preserve">, </w:t>
      </w:r>
      <w:r w:rsidR="00AE0AEB" w:rsidRPr="00C87216">
        <w:rPr>
          <w:rFonts w:ascii="Tahoma" w:hAnsi="Tahoma" w:cs="Tahoma"/>
          <w:lang w:val="pt-BR"/>
        </w:rPr>
        <w:t xml:space="preserve">sendo </w:t>
      </w:r>
      <w:r w:rsidR="00AE0AEB" w:rsidRPr="00D7128D">
        <w:rPr>
          <w:rFonts w:ascii="Tahoma" w:hAnsi="Tahoma" w:cs="Tahoma"/>
          <w:lang w:val="pt-BR"/>
        </w:rPr>
        <w:t xml:space="preserve">composto principalmente por: </w:t>
      </w:r>
      <w:r w:rsidR="000C094E" w:rsidRPr="00D7128D">
        <w:rPr>
          <w:rFonts w:ascii="Tahoma" w:hAnsi="Tahoma" w:cs="Tahoma"/>
          <w:lang w:val="pt-BR"/>
        </w:rPr>
        <w:t>Fornecedores</w:t>
      </w:r>
      <w:r w:rsidR="00AE0AEB" w:rsidRPr="00D7128D">
        <w:rPr>
          <w:rFonts w:ascii="Tahoma" w:hAnsi="Tahoma" w:cs="Tahoma"/>
          <w:lang w:val="pt-BR"/>
        </w:rPr>
        <w:t xml:space="preserve"> (</w:t>
      </w:r>
      <w:r w:rsidR="00D7128D" w:rsidRPr="00D7128D">
        <w:rPr>
          <w:rFonts w:ascii="Tahoma" w:hAnsi="Tahoma" w:cs="Tahoma"/>
          <w:lang w:val="pt-BR"/>
        </w:rPr>
        <w:t>56</w:t>
      </w:r>
      <w:r w:rsidR="00AE0AEB" w:rsidRPr="00D7128D">
        <w:rPr>
          <w:rFonts w:ascii="Tahoma" w:hAnsi="Tahoma" w:cs="Tahoma"/>
          <w:lang w:val="pt-BR"/>
        </w:rPr>
        <w:t xml:space="preserve">%), </w:t>
      </w:r>
      <w:r w:rsidR="00D7128D" w:rsidRPr="00D7128D">
        <w:rPr>
          <w:rFonts w:ascii="Tahoma" w:hAnsi="Tahoma" w:cs="Tahoma"/>
          <w:lang w:val="pt-BR"/>
        </w:rPr>
        <w:t>Empréstimos e financiamentos</w:t>
      </w:r>
      <w:r w:rsidR="000C094E" w:rsidRPr="00D7128D">
        <w:rPr>
          <w:rFonts w:ascii="Tahoma" w:hAnsi="Tahoma" w:cs="Tahoma"/>
          <w:lang w:val="pt-BR"/>
        </w:rPr>
        <w:t xml:space="preserve"> (</w:t>
      </w:r>
      <w:r w:rsidR="00D7128D" w:rsidRPr="00D7128D">
        <w:rPr>
          <w:rFonts w:ascii="Tahoma" w:hAnsi="Tahoma" w:cs="Tahoma"/>
          <w:lang w:val="pt-BR"/>
        </w:rPr>
        <w:t>31</w:t>
      </w:r>
      <w:r w:rsidR="00AE0AEB" w:rsidRPr="00D7128D">
        <w:rPr>
          <w:rFonts w:ascii="Tahoma" w:hAnsi="Tahoma" w:cs="Tahoma"/>
          <w:lang w:val="pt-BR"/>
        </w:rPr>
        <w:t xml:space="preserve">%) </w:t>
      </w:r>
      <w:proofErr w:type="gramStart"/>
      <w:r w:rsidR="00AE0AEB" w:rsidRPr="00D7128D">
        <w:rPr>
          <w:rFonts w:ascii="Tahoma" w:hAnsi="Tahoma" w:cs="Tahoma"/>
          <w:lang w:val="pt-BR"/>
        </w:rPr>
        <w:t>e Outros</w:t>
      </w:r>
      <w:proofErr w:type="gramEnd"/>
      <w:r w:rsidR="00AE0AEB" w:rsidRPr="00D7128D">
        <w:rPr>
          <w:rFonts w:ascii="Tahoma" w:hAnsi="Tahoma" w:cs="Tahoma"/>
          <w:lang w:val="pt-BR"/>
        </w:rPr>
        <w:t xml:space="preserve"> (</w:t>
      </w:r>
      <w:r w:rsidR="00D7128D" w:rsidRPr="00D7128D">
        <w:rPr>
          <w:rFonts w:ascii="Tahoma" w:hAnsi="Tahoma" w:cs="Tahoma"/>
          <w:lang w:val="pt-BR"/>
        </w:rPr>
        <w:t>1</w:t>
      </w:r>
      <w:r w:rsidR="00794556" w:rsidRPr="00D7128D">
        <w:rPr>
          <w:rFonts w:ascii="Tahoma" w:hAnsi="Tahoma" w:cs="Tahoma"/>
          <w:lang w:val="pt-BR"/>
        </w:rPr>
        <w:t>3</w:t>
      </w:r>
      <w:r w:rsidR="00AE0AEB" w:rsidRPr="00D7128D">
        <w:rPr>
          <w:rFonts w:ascii="Tahoma" w:hAnsi="Tahoma" w:cs="Tahoma"/>
          <w:lang w:val="pt-BR"/>
        </w:rPr>
        <w:t>%).</w:t>
      </w:r>
      <w:r w:rsidR="00AE0AEB" w:rsidRPr="003202F9">
        <w:rPr>
          <w:rFonts w:ascii="Tahoma" w:hAnsi="Tahoma" w:cs="Tahoma"/>
          <w:lang w:val="pt-BR"/>
        </w:rPr>
        <w:t xml:space="preserve"> </w:t>
      </w:r>
    </w:p>
    <w:p w14:paraId="48A71ABF" w14:textId="103BFB56" w:rsidR="00C9083B" w:rsidRDefault="000C094E" w:rsidP="00725958">
      <w:pPr>
        <w:spacing w:line="276" w:lineRule="auto"/>
        <w:ind w:right="567"/>
        <w:jc w:val="both"/>
        <w:rPr>
          <w:rFonts w:ascii="Tahoma" w:hAnsi="Tahoma" w:cs="Tahoma"/>
          <w:b/>
          <w:bCs/>
          <w:lang w:val="pt-BR"/>
        </w:rPr>
      </w:pPr>
      <w:r>
        <w:rPr>
          <w:noProof/>
        </w:rPr>
        <w:lastRenderedPageBreak/>
        <w:drawing>
          <wp:inline distT="0" distB="0" distL="0" distR="0" wp14:anchorId="6825C544" wp14:editId="0C0DB64C">
            <wp:extent cx="6120000" cy="2520000"/>
            <wp:effectExtent l="0" t="0" r="0" b="0"/>
            <wp:docPr id="11" name="Gráfico 11">
              <a:extLst xmlns:a="http://schemas.openxmlformats.org/drawingml/2006/main">
                <a:ext uri="{FF2B5EF4-FFF2-40B4-BE49-F238E27FC236}">
                  <a16:creationId xmlns:a16="http://schemas.microsoft.com/office/drawing/2014/main" id="{95AB9B0C-C72E-42A7-A188-C30C1B0AA64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8BD13B7" w14:textId="24C795C5" w:rsidR="00D71DDF" w:rsidRDefault="00D71DDF" w:rsidP="00725958">
      <w:pPr>
        <w:spacing w:line="276" w:lineRule="auto"/>
        <w:ind w:right="567"/>
        <w:jc w:val="both"/>
        <w:rPr>
          <w:rFonts w:ascii="Tahoma" w:hAnsi="Tahoma" w:cs="Tahoma"/>
          <w:sz w:val="18"/>
          <w:szCs w:val="18"/>
          <w:lang w:val="pt-BR"/>
        </w:rPr>
      </w:pPr>
      <w:r w:rsidRPr="00D71DDF">
        <w:rPr>
          <w:rFonts w:ascii="Tahoma" w:hAnsi="Tahoma" w:cs="Tahoma"/>
          <w:sz w:val="18"/>
          <w:szCs w:val="18"/>
          <w:lang w:val="pt-BR"/>
        </w:rPr>
        <w:t xml:space="preserve">* O valor do patrimônio líquido não está incluso no valor do passivo. </w:t>
      </w:r>
    </w:p>
    <w:p w14:paraId="17C959AC" w14:textId="77777777" w:rsidR="00CA7C71" w:rsidRPr="00D71DDF" w:rsidRDefault="00CA7C71" w:rsidP="00725958">
      <w:pPr>
        <w:spacing w:line="276" w:lineRule="auto"/>
        <w:ind w:right="567"/>
        <w:jc w:val="both"/>
        <w:rPr>
          <w:rFonts w:ascii="Tahoma" w:hAnsi="Tahoma" w:cs="Tahoma"/>
          <w:sz w:val="18"/>
          <w:szCs w:val="18"/>
          <w:lang w:val="pt-BR"/>
        </w:rPr>
      </w:pPr>
    </w:p>
    <w:p w14:paraId="3EBD542E" w14:textId="68363109" w:rsidR="00B94E9F" w:rsidRDefault="00822BC5" w:rsidP="00345D3B">
      <w:pPr>
        <w:spacing w:line="276" w:lineRule="auto"/>
        <w:ind w:right="567"/>
        <w:jc w:val="center"/>
        <w:rPr>
          <w:rFonts w:ascii="Tahoma" w:hAnsi="Tahoma" w:cs="Tahoma"/>
          <w:lang w:val="pt-BR"/>
        </w:rPr>
      </w:pPr>
      <w:r>
        <w:rPr>
          <w:noProof/>
        </w:rPr>
        <w:drawing>
          <wp:inline distT="0" distB="0" distL="0" distR="0" wp14:anchorId="4FC6501F" wp14:editId="05FC8A16">
            <wp:extent cx="2838449" cy="2520000"/>
            <wp:effectExtent l="0" t="0" r="635" b="0"/>
            <wp:docPr id="12" name="Gráfico 12">
              <a:extLst xmlns:a="http://schemas.openxmlformats.org/drawingml/2006/main">
                <a:ext uri="{FF2B5EF4-FFF2-40B4-BE49-F238E27FC236}">
                  <a16:creationId xmlns:a16="http://schemas.microsoft.com/office/drawing/2014/main" id="{B589EFED-A90B-439E-BDBA-5E7EBCEB3F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041072" wp14:editId="70F7A7A6">
            <wp:extent cx="2880000" cy="2520000"/>
            <wp:effectExtent l="0" t="0" r="0" b="0"/>
            <wp:docPr id="13" name="Gráfico 13">
              <a:extLst xmlns:a="http://schemas.openxmlformats.org/drawingml/2006/main">
                <a:ext uri="{FF2B5EF4-FFF2-40B4-BE49-F238E27FC236}">
                  <a16:creationId xmlns:a16="http://schemas.microsoft.com/office/drawing/2014/main" id="{63E70BA8-1593-45AE-87A2-4013502C9F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C34B91E" w14:textId="77777777" w:rsidR="009A61DE" w:rsidRPr="00094B9F" w:rsidRDefault="009A61DE" w:rsidP="00345D3B">
      <w:pPr>
        <w:spacing w:line="276" w:lineRule="auto"/>
        <w:ind w:right="567"/>
        <w:jc w:val="center"/>
        <w:rPr>
          <w:rFonts w:ascii="Tahoma" w:hAnsi="Tahoma" w:cs="Tahoma"/>
          <w:lang w:val="pt-BR"/>
        </w:rPr>
      </w:pPr>
    </w:p>
    <w:p w14:paraId="5AA78365" w14:textId="3A00A93A" w:rsidR="00FF0F72" w:rsidRPr="00094B9F" w:rsidRDefault="0070606C" w:rsidP="00697745">
      <w:pPr>
        <w:pStyle w:val="Ttulo1"/>
        <w:numPr>
          <w:ilvl w:val="1"/>
          <w:numId w:val="11"/>
        </w:numPr>
        <w:spacing w:line="276" w:lineRule="auto"/>
        <w:ind w:left="567" w:right="567" w:hanging="6"/>
        <w:jc w:val="both"/>
        <w:rPr>
          <w:rFonts w:ascii="Tahoma" w:hAnsi="Tahoma" w:cs="Tahoma"/>
          <w:b/>
          <w:bCs/>
          <w:color w:val="auto"/>
          <w:sz w:val="22"/>
          <w:szCs w:val="22"/>
          <w:lang w:val="pt-BR"/>
        </w:rPr>
      </w:pPr>
      <w:bookmarkStart w:id="20" w:name="_Toc118376782"/>
      <w:r>
        <w:rPr>
          <w:rFonts w:ascii="Tahoma" w:hAnsi="Tahoma" w:cs="Tahoma"/>
          <w:b/>
          <w:bCs/>
          <w:color w:val="auto"/>
          <w:sz w:val="22"/>
          <w:szCs w:val="22"/>
          <w:lang w:val="pt-BR"/>
        </w:rPr>
        <w:t>DEMONSTRAÇÃO DO RESULTADO DO EXERCÍCIO</w:t>
      </w:r>
      <w:bookmarkEnd w:id="20"/>
    </w:p>
    <w:p w14:paraId="3CB1CE56" w14:textId="2E806792" w:rsidR="00B23531" w:rsidRPr="00F630ED" w:rsidRDefault="00B23531" w:rsidP="00725958">
      <w:pPr>
        <w:ind w:right="567" w:firstLine="680"/>
        <w:rPr>
          <w:sz w:val="4"/>
          <w:szCs w:val="4"/>
          <w:lang w:val="pt-BR"/>
        </w:rPr>
      </w:pPr>
    </w:p>
    <w:p w14:paraId="0C1F2A71" w14:textId="627D9A41" w:rsidR="00C66AED" w:rsidRDefault="008E651C" w:rsidP="00725958">
      <w:pPr>
        <w:spacing w:line="276" w:lineRule="auto"/>
        <w:ind w:right="567" w:firstLine="680"/>
        <w:jc w:val="both"/>
        <w:rPr>
          <w:rFonts w:ascii="Tahoma" w:hAnsi="Tahoma" w:cs="Tahoma"/>
          <w:lang w:val="pt-BR"/>
        </w:rPr>
      </w:pPr>
      <w:r w:rsidRPr="007A0693">
        <w:rPr>
          <w:rFonts w:ascii="Tahoma" w:hAnsi="Tahoma" w:cs="Tahoma"/>
          <w:lang w:val="pt-BR"/>
        </w:rPr>
        <w:t xml:space="preserve">De acordo com os documentos contábeis em anexo, </w:t>
      </w:r>
      <w:r w:rsidR="00B23531" w:rsidRPr="007A0693">
        <w:rPr>
          <w:rFonts w:ascii="Tahoma" w:hAnsi="Tahoma" w:cs="Tahoma"/>
          <w:lang w:val="pt-BR"/>
        </w:rPr>
        <w:t xml:space="preserve">no </w:t>
      </w:r>
      <w:r w:rsidR="00E12586" w:rsidRPr="007A0693">
        <w:rPr>
          <w:rFonts w:ascii="Tahoma" w:hAnsi="Tahoma" w:cs="Tahoma"/>
          <w:lang w:val="pt-BR"/>
        </w:rPr>
        <w:t xml:space="preserve">mês de </w:t>
      </w:r>
      <w:proofErr w:type="gramStart"/>
      <w:r w:rsidR="00822BC5">
        <w:rPr>
          <w:rFonts w:ascii="Tahoma" w:hAnsi="Tahoma" w:cs="Tahoma"/>
          <w:b/>
          <w:bCs/>
          <w:lang w:val="pt-BR"/>
        </w:rPr>
        <w:t>Agost</w:t>
      </w:r>
      <w:r w:rsidR="00016BEA" w:rsidRPr="007A0693">
        <w:rPr>
          <w:rFonts w:ascii="Tahoma" w:hAnsi="Tahoma" w:cs="Tahoma"/>
          <w:b/>
          <w:bCs/>
          <w:lang w:val="pt-BR"/>
        </w:rPr>
        <w:t>o</w:t>
      </w:r>
      <w:proofErr w:type="gramEnd"/>
      <w:r w:rsidR="00E12586" w:rsidRPr="007A0693">
        <w:rPr>
          <w:rFonts w:ascii="Tahoma" w:hAnsi="Tahoma" w:cs="Tahoma"/>
          <w:b/>
          <w:bCs/>
          <w:lang w:val="pt-BR"/>
        </w:rPr>
        <w:t>/202</w:t>
      </w:r>
      <w:r w:rsidR="00433207" w:rsidRPr="007A0693">
        <w:rPr>
          <w:rFonts w:ascii="Tahoma" w:hAnsi="Tahoma" w:cs="Tahoma"/>
          <w:b/>
          <w:bCs/>
          <w:lang w:val="pt-BR"/>
        </w:rPr>
        <w:t>2</w:t>
      </w:r>
      <w:r w:rsidR="00E12586" w:rsidRPr="007A0693">
        <w:rPr>
          <w:rFonts w:ascii="Tahoma" w:hAnsi="Tahoma" w:cs="Tahoma"/>
          <w:lang w:val="pt-BR"/>
        </w:rPr>
        <w:t xml:space="preserve"> a empres</w:t>
      </w:r>
      <w:r w:rsidR="00DE7D00" w:rsidRPr="007A0693">
        <w:rPr>
          <w:rFonts w:ascii="Tahoma" w:hAnsi="Tahoma" w:cs="Tahoma"/>
          <w:lang w:val="pt-BR"/>
        </w:rPr>
        <w:t>a</w:t>
      </w:r>
      <w:r w:rsidR="00E25B6F" w:rsidRPr="007A0693">
        <w:rPr>
          <w:rFonts w:ascii="Tahoma" w:hAnsi="Tahoma" w:cs="Tahoma"/>
          <w:lang w:val="pt-BR"/>
        </w:rPr>
        <w:t xml:space="preserve"> </w:t>
      </w:r>
      <w:r w:rsidR="00ED00A7" w:rsidRPr="007A0693">
        <w:rPr>
          <w:rFonts w:ascii="Tahoma" w:hAnsi="Tahoma" w:cs="Tahoma"/>
          <w:lang w:val="pt-BR"/>
        </w:rPr>
        <w:t xml:space="preserve">obteve </w:t>
      </w:r>
      <w:r w:rsidR="00ED00A7" w:rsidRPr="007A0693">
        <w:rPr>
          <w:rFonts w:ascii="Tahoma" w:hAnsi="Tahoma" w:cs="Tahoma"/>
          <w:b/>
          <w:bCs/>
          <w:lang w:val="pt-BR"/>
        </w:rPr>
        <w:t>receita bruta</w:t>
      </w:r>
      <w:r w:rsidR="00B04C69" w:rsidRPr="007A0693">
        <w:rPr>
          <w:rFonts w:ascii="Tahoma" w:hAnsi="Tahoma" w:cs="Tahoma"/>
          <w:b/>
          <w:bCs/>
          <w:lang w:val="pt-BR"/>
        </w:rPr>
        <w:t xml:space="preserve"> </w:t>
      </w:r>
      <w:r w:rsidR="00C7069E" w:rsidRPr="007A0693">
        <w:rPr>
          <w:rFonts w:ascii="Tahoma" w:hAnsi="Tahoma" w:cs="Tahoma"/>
          <w:lang w:val="pt-BR"/>
        </w:rPr>
        <w:t>contábil</w:t>
      </w:r>
      <w:r w:rsidR="00C7069E" w:rsidRPr="007A0693">
        <w:rPr>
          <w:rFonts w:ascii="Tahoma" w:hAnsi="Tahoma" w:cs="Tahoma"/>
          <w:b/>
          <w:bCs/>
          <w:lang w:val="pt-BR"/>
        </w:rPr>
        <w:t xml:space="preserve"> </w:t>
      </w:r>
      <w:r w:rsidR="00B04C69" w:rsidRPr="007A0693">
        <w:rPr>
          <w:rFonts w:ascii="Tahoma" w:hAnsi="Tahoma" w:cs="Tahoma"/>
          <w:lang w:val="pt-BR"/>
        </w:rPr>
        <w:t xml:space="preserve">de </w:t>
      </w:r>
      <w:r w:rsidR="00E25B6F" w:rsidRPr="007A0693">
        <w:rPr>
          <w:rFonts w:ascii="Tahoma" w:hAnsi="Tahoma" w:cs="Tahoma"/>
          <w:b/>
          <w:bCs/>
          <w:lang w:val="pt-BR"/>
        </w:rPr>
        <w:t xml:space="preserve">R$ </w:t>
      </w:r>
      <w:r w:rsidR="00F41649" w:rsidRPr="007A0693">
        <w:rPr>
          <w:rFonts w:ascii="Tahoma" w:hAnsi="Tahoma" w:cs="Tahoma"/>
          <w:b/>
          <w:bCs/>
          <w:lang w:val="pt-BR"/>
        </w:rPr>
        <w:t>1</w:t>
      </w:r>
      <w:r w:rsidR="00822BC5">
        <w:rPr>
          <w:rFonts w:ascii="Tahoma" w:hAnsi="Tahoma" w:cs="Tahoma"/>
          <w:b/>
          <w:bCs/>
          <w:lang w:val="pt-BR"/>
        </w:rPr>
        <w:t>10.906</w:t>
      </w:r>
      <w:r w:rsidR="009A29AD" w:rsidRPr="007A0693">
        <w:rPr>
          <w:rFonts w:ascii="Tahoma" w:hAnsi="Tahoma" w:cs="Tahoma"/>
          <w:lang w:val="pt-BR"/>
        </w:rPr>
        <w:t xml:space="preserve"> e</w:t>
      </w:r>
      <w:r w:rsidR="00E25B6F" w:rsidRPr="007A0693">
        <w:rPr>
          <w:rFonts w:ascii="Tahoma" w:hAnsi="Tahoma" w:cs="Tahoma"/>
          <w:lang w:val="pt-BR"/>
        </w:rPr>
        <w:t xml:space="preserve"> </w:t>
      </w:r>
      <w:r w:rsidR="00822BC5">
        <w:rPr>
          <w:rFonts w:ascii="Tahoma" w:hAnsi="Tahoma" w:cs="Tahoma"/>
          <w:u w:val="single"/>
          <w:lang w:val="pt-BR"/>
        </w:rPr>
        <w:t>prejuíz</w:t>
      </w:r>
      <w:r w:rsidR="00053070" w:rsidRPr="007A0693">
        <w:rPr>
          <w:rFonts w:ascii="Tahoma" w:hAnsi="Tahoma" w:cs="Tahoma"/>
          <w:u w:val="single"/>
          <w:lang w:val="pt-BR"/>
        </w:rPr>
        <w:t xml:space="preserve">o </w:t>
      </w:r>
      <w:r w:rsidR="00C7069E" w:rsidRPr="007A0693">
        <w:rPr>
          <w:rFonts w:ascii="Tahoma" w:hAnsi="Tahoma" w:cs="Tahoma"/>
          <w:u w:val="single"/>
          <w:lang w:val="pt-BR"/>
        </w:rPr>
        <w:t xml:space="preserve">contábil </w:t>
      </w:r>
      <w:r w:rsidR="00053070" w:rsidRPr="007A0693">
        <w:rPr>
          <w:rFonts w:ascii="Tahoma" w:hAnsi="Tahoma" w:cs="Tahoma"/>
          <w:u w:val="single"/>
          <w:lang w:val="pt-BR"/>
        </w:rPr>
        <w:t xml:space="preserve">de R$ </w:t>
      </w:r>
      <w:r w:rsidR="00822BC5">
        <w:rPr>
          <w:rFonts w:ascii="Tahoma" w:hAnsi="Tahoma" w:cs="Tahoma"/>
          <w:u w:val="single"/>
          <w:lang w:val="pt-BR"/>
        </w:rPr>
        <w:t>93.764</w:t>
      </w:r>
      <w:r w:rsidR="009A29AD" w:rsidRPr="007A0693">
        <w:rPr>
          <w:rFonts w:ascii="Tahoma" w:hAnsi="Tahoma" w:cs="Tahoma"/>
          <w:lang w:val="pt-BR"/>
        </w:rPr>
        <w:t xml:space="preserve">, resultando em </w:t>
      </w:r>
      <w:r w:rsidR="00822BC5">
        <w:rPr>
          <w:rFonts w:ascii="Tahoma" w:hAnsi="Tahoma" w:cs="Tahoma"/>
          <w:u w:val="single"/>
          <w:lang w:val="pt-BR"/>
        </w:rPr>
        <w:t>prejuíz</w:t>
      </w:r>
      <w:r w:rsidR="009A29AD" w:rsidRPr="007A0693">
        <w:rPr>
          <w:rFonts w:ascii="Tahoma" w:hAnsi="Tahoma" w:cs="Tahoma"/>
          <w:u w:val="single"/>
          <w:lang w:val="pt-BR"/>
        </w:rPr>
        <w:t xml:space="preserve">o </w:t>
      </w:r>
      <w:r w:rsidR="00C7069E" w:rsidRPr="007A0693">
        <w:rPr>
          <w:rFonts w:ascii="Tahoma" w:hAnsi="Tahoma" w:cs="Tahoma"/>
          <w:u w:val="single"/>
          <w:lang w:val="pt-BR"/>
        </w:rPr>
        <w:t xml:space="preserve">contábil </w:t>
      </w:r>
      <w:r w:rsidR="009A29AD" w:rsidRPr="007A0693">
        <w:rPr>
          <w:rFonts w:ascii="Tahoma" w:hAnsi="Tahoma" w:cs="Tahoma"/>
          <w:u w:val="single"/>
          <w:lang w:val="pt-BR"/>
        </w:rPr>
        <w:t xml:space="preserve">acumulado de R$ </w:t>
      </w:r>
      <w:r w:rsidR="00822BC5">
        <w:rPr>
          <w:rFonts w:ascii="Tahoma" w:hAnsi="Tahoma" w:cs="Tahoma"/>
          <w:u w:val="single"/>
          <w:lang w:val="pt-BR"/>
        </w:rPr>
        <w:t>2.249.303</w:t>
      </w:r>
      <w:r w:rsidR="009A29AD" w:rsidRPr="007A0693">
        <w:rPr>
          <w:rFonts w:ascii="Tahoma" w:hAnsi="Tahoma" w:cs="Tahoma"/>
          <w:lang w:val="pt-BR"/>
        </w:rPr>
        <w:t xml:space="preserve"> no ano de 202</w:t>
      </w:r>
      <w:r w:rsidR="00433207" w:rsidRPr="007A0693">
        <w:rPr>
          <w:rFonts w:ascii="Tahoma" w:hAnsi="Tahoma" w:cs="Tahoma"/>
          <w:lang w:val="pt-BR"/>
        </w:rPr>
        <w:t>2</w:t>
      </w:r>
      <w:r w:rsidR="009A29AD" w:rsidRPr="007A0693">
        <w:rPr>
          <w:rFonts w:ascii="Tahoma" w:hAnsi="Tahoma" w:cs="Tahoma"/>
          <w:lang w:val="pt-BR"/>
        </w:rPr>
        <w:t>.</w:t>
      </w:r>
    </w:p>
    <w:p w14:paraId="66C0AB5D" w14:textId="4DDE50EF" w:rsidR="00F630ED" w:rsidRPr="00094B9F" w:rsidRDefault="00822BC5" w:rsidP="00725958">
      <w:pPr>
        <w:spacing w:after="0" w:line="276" w:lineRule="auto"/>
        <w:ind w:right="567"/>
        <w:jc w:val="both"/>
        <w:rPr>
          <w:rFonts w:ascii="Tahoma" w:hAnsi="Tahoma" w:cs="Tahoma"/>
          <w:lang w:val="pt-BR"/>
        </w:rPr>
      </w:pPr>
      <w:r>
        <w:rPr>
          <w:noProof/>
        </w:rPr>
        <w:lastRenderedPageBreak/>
        <w:drawing>
          <wp:inline distT="0" distB="0" distL="0" distR="0" wp14:anchorId="64D3AE39" wp14:editId="27CFB2E6">
            <wp:extent cx="6115237" cy="2520000"/>
            <wp:effectExtent l="0" t="0" r="0" b="0"/>
            <wp:docPr id="14" name="Gráfico 14">
              <a:extLst xmlns:a="http://schemas.openxmlformats.org/drawingml/2006/main">
                <a:ext uri="{FF2B5EF4-FFF2-40B4-BE49-F238E27FC236}">
                  <a16:creationId xmlns:a16="http://schemas.microsoft.com/office/drawing/2014/main" id="{88E5E414-F51B-471B-A405-4FAC706A29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8F3C710" w14:textId="34CF7045" w:rsidR="000359A4" w:rsidRDefault="000359A4" w:rsidP="00725958">
      <w:pPr>
        <w:spacing w:after="0" w:line="276" w:lineRule="auto"/>
        <w:ind w:right="567"/>
        <w:rPr>
          <w:rFonts w:ascii="Tahoma" w:hAnsi="Tahoma" w:cs="Tahoma"/>
          <w:sz w:val="20"/>
          <w:szCs w:val="20"/>
          <w:lang w:val="pt-BR"/>
        </w:rPr>
      </w:pPr>
      <w:r w:rsidRPr="00F630ED">
        <w:rPr>
          <w:rFonts w:ascii="Tahoma" w:hAnsi="Tahoma" w:cs="Tahoma"/>
          <w:sz w:val="20"/>
          <w:szCs w:val="20"/>
          <w:lang w:val="pt-BR"/>
        </w:rPr>
        <w:t xml:space="preserve">*  Valor </w:t>
      </w:r>
      <w:r w:rsidR="001733AF">
        <w:rPr>
          <w:rFonts w:ascii="Tahoma" w:hAnsi="Tahoma" w:cs="Tahoma"/>
          <w:sz w:val="20"/>
          <w:szCs w:val="20"/>
          <w:lang w:val="pt-BR"/>
        </w:rPr>
        <w:t xml:space="preserve">médio </w:t>
      </w:r>
      <w:r w:rsidRPr="00F630ED">
        <w:rPr>
          <w:rFonts w:ascii="Tahoma" w:hAnsi="Tahoma" w:cs="Tahoma"/>
          <w:sz w:val="20"/>
          <w:szCs w:val="20"/>
          <w:lang w:val="pt-BR"/>
        </w:rPr>
        <w:t>mensal do ano referência.</w:t>
      </w:r>
    </w:p>
    <w:p w14:paraId="1512DC90" w14:textId="0F9DFD21" w:rsidR="0031051F" w:rsidRDefault="0031051F" w:rsidP="00725958">
      <w:pPr>
        <w:spacing w:after="0" w:line="276" w:lineRule="auto"/>
        <w:ind w:right="567"/>
        <w:rPr>
          <w:rFonts w:ascii="Tahoma" w:hAnsi="Tahoma" w:cs="Tahoma"/>
          <w:sz w:val="20"/>
          <w:szCs w:val="20"/>
          <w:lang w:val="pt-BR"/>
        </w:rPr>
      </w:pPr>
      <w:r>
        <w:rPr>
          <w:rFonts w:ascii="Tahoma" w:hAnsi="Tahoma" w:cs="Tahoma"/>
          <w:sz w:val="20"/>
          <w:szCs w:val="20"/>
          <w:lang w:val="pt-BR"/>
        </w:rPr>
        <w:t xml:space="preserve">** Valor mensal médio com base no valor acumulado até o mês de </w:t>
      </w:r>
      <w:proofErr w:type="gramStart"/>
      <w:r>
        <w:rPr>
          <w:rFonts w:ascii="Tahoma" w:hAnsi="Tahoma" w:cs="Tahoma"/>
          <w:sz w:val="20"/>
          <w:szCs w:val="20"/>
          <w:lang w:val="pt-BR"/>
        </w:rPr>
        <w:t>Junho</w:t>
      </w:r>
      <w:proofErr w:type="gramEnd"/>
      <w:r>
        <w:rPr>
          <w:rFonts w:ascii="Tahoma" w:hAnsi="Tahoma" w:cs="Tahoma"/>
          <w:sz w:val="20"/>
          <w:szCs w:val="20"/>
          <w:lang w:val="pt-BR"/>
        </w:rPr>
        <w:t>/2022.</w:t>
      </w:r>
    </w:p>
    <w:p w14:paraId="7F468956" w14:textId="77777777" w:rsidR="000D1E5E" w:rsidRPr="00F630ED" w:rsidRDefault="000D1E5E" w:rsidP="00725958">
      <w:pPr>
        <w:spacing w:after="0" w:line="276" w:lineRule="auto"/>
        <w:ind w:right="567"/>
        <w:rPr>
          <w:rFonts w:ascii="Tahoma" w:hAnsi="Tahoma" w:cs="Tahoma"/>
          <w:sz w:val="20"/>
          <w:szCs w:val="20"/>
          <w:lang w:val="pt-BR"/>
        </w:rPr>
      </w:pPr>
    </w:p>
    <w:p w14:paraId="1A6EF436" w14:textId="77777777" w:rsidR="00F630ED" w:rsidRPr="00094B9F" w:rsidRDefault="00F630ED" w:rsidP="00725958">
      <w:pPr>
        <w:spacing w:after="0" w:line="276" w:lineRule="auto"/>
        <w:ind w:right="567"/>
        <w:rPr>
          <w:rFonts w:ascii="Tahoma" w:hAnsi="Tahoma" w:cs="Tahoma"/>
          <w:lang w:val="pt-BR"/>
        </w:rPr>
      </w:pPr>
    </w:p>
    <w:p w14:paraId="03753EA8" w14:textId="0FDA1E37" w:rsidR="001A2665" w:rsidRPr="00F12915" w:rsidRDefault="00E73A36" w:rsidP="00F12915">
      <w:pPr>
        <w:pStyle w:val="Ttulo1"/>
        <w:numPr>
          <w:ilvl w:val="2"/>
          <w:numId w:val="11"/>
        </w:numPr>
        <w:rPr>
          <w:rFonts w:ascii="Tahoma" w:hAnsi="Tahoma" w:cs="Tahoma"/>
          <w:b/>
          <w:bCs/>
          <w:color w:val="auto"/>
          <w:sz w:val="22"/>
          <w:szCs w:val="22"/>
          <w:lang w:val="pt-BR"/>
        </w:rPr>
      </w:pPr>
      <w:bookmarkStart w:id="21" w:name="_Toc118376783"/>
      <w:r w:rsidRPr="00F12915">
        <w:rPr>
          <w:rFonts w:ascii="Tahoma" w:hAnsi="Tahoma" w:cs="Tahoma"/>
          <w:b/>
          <w:bCs/>
          <w:color w:val="auto"/>
          <w:sz w:val="22"/>
          <w:szCs w:val="22"/>
          <w:lang w:val="pt-BR"/>
        </w:rPr>
        <w:t>RECEITA OPERACIONAL</w:t>
      </w:r>
      <w:bookmarkEnd w:id="21"/>
    </w:p>
    <w:p w14:paraId="1E40AEAC" w14:textId="77777777" w:rsidR="000A3916" w:rsidRPr="00094B9F" w:rsidRDefault="000A3916" w:rsidP="00725958">
      <w:pPr>
        <w:spacing w:after="0" w:line="276" w:lineRule="auto"/>
        <w:ind w:right="567"/>
        <w:rPr>
          <w:rFonts w:ascii="Tahoma" w:hAnsi="Tahoma" w:cs="Tahoma"/>
          <w:lang w:val="pt-BR"/>
        </w:rPr>
      </w:pPr>
    </w:p>
    <w:p w14:paraId="5FEF8598" w14:textId="2EB9D3DE" w:rsidR="001A2665" w:rsidRPr="00094B9F" w:rsidRDefault="001A2665" w:rsidP="001A2665">
      <w:pPr>
        <w:spacing w:after="0" w:line="276" w:lineRule="auto"/>
        <w:ind w:right="567" w:firstLine="720"/>
        <w:jc w:val="both"/>
        <w:rPr>
          <w:rFonts w:ascii="Tahoma" w:hAnsi="Tahoma" w:cs="Tahoma"/>
          <w:lang w:val="pt-BR"/>
        </w:rPr>
      </w:pPr>
      <w:r w:rsidRPr="00094B9F">
        <w:rPr>
          <w:rFonts w:ascii="Tahoma" w:hAnsi="Tahoma" w:cs="Tahoma"/>
          <w:lang w:val="pt-BR"/>
        </w:rPr>
        <w:t xml:space="preserve">A </w:t>
      </w:r>
      <w:r w:rsidRPr="00094B9F">
        <w:rPr>
          <w:rFonts w:ascii="Tahoma" w:hAnsi="Tahoma" w:cs="Tahoma"/>
          <w:b/>
          <w:bCs/>
          <w:lang w:val="pt-BR"/>
        </w:rPr>
        <w:t>receita operacional</w:t>
      </w:r>
      <w:r w:rsidRPr="00094B9F">
        <w:rPr>
          <w:rFonts w:ascii="Tahoma" w:hAnsi="Tahoma" w:cs="Tahoma"/>
          <w:lang w:val="pt-BR"/>
        </w:rPr>
        <w:t xml:space="preserve"> </w:t>
      </w:r>
      <w:r w:rsidR="007A30DB">
        <w:rPr>
          <w:rFonts w:ascii="Tahoma" w:hAnsi="Tahoma" w:cs="Tahoma"/>
          <w:lang w:val="pt-BR"/>
        </w:rPr>
        <w:t xml:space="preserve">de </w:t>
      </w:r>
      <w:proofErr w:type="gramStart"/>
      <w:r w:rsidR="002A336E">
        <w:rPr>
          <w:rFonts w:ascii="Tahoma" w:hAnsi="Tahoma" w:cs="Tahoma"/>
          <w:b/>
          <w:bCs/>
          <w:lang w:val="pt-BR"/>
        </w:rPr>
        <w:t>Agost</w:t>
      </w:r>
      <w:r w:rsidR="00DB1753">
        <w:rPr>
          <w:rFonts w:ascii="Tahoma" w:hAnsi="Tahoma" w:cs="Tahoma"/>
          <w:b/>
          <w:bCs/>
          <w:lang w:val="pt-BR"/>
        </w:rPr>
        <w:t>o</w:t>
      </w:r>
      <w:proofErr w:type="gramEnd"/>
      <w:r w:rsidR="007A30DB" w:rsidRPr="007A30DB">
        <w:rPr>
          <w:rFonts w:ascii="Tahoma" w:hAnsi="Tahoma" w:cs="Tahoma"/>
          <w:b/>
          <w:bCs/>
          <w:lang w:val="pt-BR"/>
        </w:rPr>
        <w:t>/202</w:t>
      </w:r>
      <w:r w:rsidR="005C1006">
        <w:rPr>
          <w:rFonts w:ascii="Tahoma" w:hAnsi="Tahoma" w:cs="Tahoma"/>
          <w:b/>
          <w:bCs/>
          <w:lang w:val="pt-BR"/>
        </w:rPr>
        <w:t>2</w:t>
      </w:r>
      <w:r w:rsidR="007A30DB">
        <w:rPr>
          <w:rFonts w:ascii="Tahoma" w:hAnsi="Tahoma" w:cs="Tahoma"/>
          <w:lang w:val="pt-BR"/>
        </w:rPr>
        <w:t xml:space="preserve"> </w:t>
      </w:r>
      <w:r w:rsidRPr="00094B9F">
        <w:rPr>
          <w:rFonts w:ascii="Tahoma" w:hAnsi="Tahoma" w:cs="Tahoma"/>
          <w:lang w:val="pt-BR"/>
        </w:rPr>
        <w:t xml:space="preserve">foi de </w:t>
      </w:r>
      <w:r w:rsidRPr="000D1E5E">
        <w:rPr>
          <w:rFonts w:ascii="Tahoma" w:hAnsi="Tahoma" w:cs="Tahoma"/>
          <w:b/>
          <w:bCs/>
          <w:lang w:val="pt-BR"/>
        </w:rPr>
        <w:t xml:space="preserve">R$ </w:t>
      </w:r>
      <w:r w:rsidR="00FB6D28">
        <w:rPr>
          <w:rFonts w:ascii="Tahoma" w:hAnsi="Tahoma" w:cs="Tahoma"/>
          <w:b/>
          <w:bCs/>
          <w:lang w:val="pt-BR"/>
        </w:rPr>
        <w:t>1</w:t>
      </w:r>
      <w:r w:rsidR="002A336E">
        <w:rPr>
          <w:rFonts w:ascii="Tahoma" w:hAnsi="Tahoma" w:cs="Tahoma"/>
          <w:b/>
          <w:bCs/>
          <w:lang w:val="pt-BR"/>
        </w:rPr>
        <w:t>1</w:t>
      </w:r>
      <w:r w:rsidR="00CF6196">
        <w:rPr>
          <w:rFonts w:ascii="Tahoma" w:hAnsi="Tahoma" w:cs="Tahoma"/>
          <w:b/>
          <w:bCs/>
          <w:lang w:val="pt-BR"/>
        </w:rPr>
        <w:t>0.</w:t>
      </w:r>
      <w:r w:rsidR="002A336E">
        <w:rPr>
          <w:rFonts w:ascii="Tahoma" w:hAnsi="Tahoma" w:cs="Tahoma"/>
          <w:b/>
          <w:bCs/>
          <w:lang w:val="pt-BR"/>
        </w:rPr>
        <w:t>906</w:t>
      </w:r>
      <w:r w:rsidRPr="00094B9F">
        <w:rPr>
          <w:rFonts w:ascii="Tahoma" w:hAnsi="Tahoma" w:cs="Tahoma"/>
          <w:lang w:val="pt-BR"/>
        </w:rPr>
        <w:t>,</w:t>
      </w:r>
      <w:r w:rsidR="005C1006">
        <w:rPr>
          <w:rFonts w:ascii="Tahoma" w:hAnsi="Tahoma" w:cs="Tahoma"/>
          <w:lang w:val="pt-BR"/>
        </w:rPr>
        <w:t xml:space="preserve"> </w:t>
      </w:r>
      <w:r w:rsidR="00B22DE6">
        <w:rPr>
          <w:rFonts w:ascii="Tahoma" w:hAnsi="Tahoma" w:cs="Tahoma"/>
          <w:lang w:val="pt-BR"/>
        </w:rPr>
        <w:t>reduçã</w:t>
      </w:r>
      <w:r w:rsidR="00C7069E">
        <w:rPr>
          <w:rFonts w:ascii="Tahoma" w:hAnsi="Tahoma" w:cs="Tahoma"/>
          <w:lang w:val="pt-BR"/>
        </w:rPr>
        <w:t>o</w:t>
      </w:r>
      <w:r w:rsidRPr="00094B9F">
        <w:rPr>
          <w:rFonts w:ascii="Tahoma" w:hAnsi="Tahoma" w:cs="Tahoma"/>
          <w:lang w:val="pt-BR"/>
        </w:rPr>
        <w:t xml:space="preserve"> de </w:t>
      </w:r>
      <w:r w:rsidR="002A336E">
        <w:rPr>
          <w:rFonts w:ascii="Tahoma" w:hAnsi="Tahoma" w:cs="Tahoma"/>
          <w:lang w:val="pt-BR"/>
        </w:rPr>
        <w:t>7</w:t>
      </w:r>
      <w:r w:rsidR="000D1E5E">
        <w:rPr>
          <w:rFonts w:ascii="Tahoma" w:hAnsi="Tahoma" w:cs="Tahoma"/>
          <w:lang w:val="pt-BR"/>
        </w:rPr>
        <w:t>%</w:t>
      </w:r>
      <w:r w:rsidRPr="00094B9F">
        <w:rPr>
          <w:rFonts w:ascii="Tahoma" w:hAnsi="Tahoma" w:cs="Tahoma"/>
          <w:lang w:val="pt-BR"/>
        </w:rPr>
        <w:t xml:space="preserve"> em relação </w:t>
      </w:r>
      <w:r w:rsidR="00C7069E">
        <w:rPr>
          <w:rFonts w:ascii="Tahoma" w:hAnsi="Tahoma" w:cs="Tahoma"/>
          <w:lang w:val="pt-BR"/>
        </w:rPr>
        <w:t xml:space="preserve">ao mês </w:t>
      </w:r>
      <w:r w:rsidR="001733AF">
        <w:rPr>
          <w:rFonts w:ascii="Tahoma" w:hAnsi="Tahoma" w:cs="Tahoma"/>
          <w:lang w:val="pt-BR"/>
        </w:rPr>
        <w:t>anterior</w:t>
      </w:r>
      <w:r w:rsidR="00C5554D">
        <w:rPr>
          <w:rFonts w:ascii="Tahoma" w:hAnsi="Tahoma" w:cs="Tahoma"/>
          <w:lang w:val="pt-BR"/>
        </w:rPr>
        <w:t>.</w:t>
      </w:r>
    </w:p>
    <w:p w14:paraId="07CF45C5" w14:textId="77777777" w:rsidR="000359A4" w:rsidRPr="00094B9F" w:rsidRDefault="000359A4" w:rsidP="00725958">
      <w:pPr>
        <w:spacing w:after="0" w:line="276" w:lineRule="auto"/>
        <w:ind w:right="567" w:firstLine="680"/>
        <w:rPr>
          <w:rFonts w:ascii="Tahoma" w:hAnsi="Tahoma" w:cs="Tahoma"/>
          <w:lang w:val="pt-BR"/>
        </w:rPr>
      </w:pPr>
    </w:p>
    <w:p w14:paraId="36BB850A" w14:textId="01BBB0A6" w:rsidR="00D617EB" w:rsidRPr="00F630ED" w:rsidRDefault="002A336E" w:rsidP="00CF6196">
      <w:pPr>
        <w:spacing w:after="0" w:line="276" w:lineRule="auto"/>
        <w:ind w:right="567"/>
        <w:jc w:val="both"/>
        <w:rPr>
          <w:rFonts w:ascii="Tahoma" w:hAnsi="Tahoma" w:cs="Tahoma"/>
          <w:sz w:val="20"/>
          <w:szCs w:val="20"/>
          <w:lang w:val="pt-BR"/>
        </w:rPr>
      </w:pPr>
      <w:r>
        <w:rPr>
          <w:noProof/>
        </w:rPr>
        <w:drawing>
          <wp:inline distT="0" distB="0" distL="0" distR="0" wp14:anchorId="1874923F" wp14:editId="4B1B285F">
            <wp:extent cx="6124763" cy="2520000"/>
            <wp:effectExtent l="0" t="0" r="0" b="0"/>
            <wp:docPr id="15" name="Gráfico 15">
              <a:extLst xmlns:a="http://schemas.openxmlformats.org/drawingml/2006/main">
                <a:ext uri="{FF2B5EF4-FFF2-40B4-BE49-F238E27FC236}">
                  <a16:creationId xmlns:a16="http://schemas.microsoft.com/office/drawing/2014/main" id="{3A561E50-5C8B-4838-9B4F-C0FD6627668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687C94">
        <w:rPr>
          <w:rFonts w:ascii="Tahoma" w:hAnsi="Tahoma" w:cs="Tahoma"/>
          <w:lang w:val="pt-BR"/>
        </w:rPr>
        <w:br w:type="textWrapping" w:clear="all"/>
      </w:r>
      <w:r w:rsidR="00D617EB" w:rsidRPr="00F630ED">
        <w:rPr>
          <w:rFonts w:ascii="Tahoma" w:hAnsi="Tahoma" w:cs="Tahoma"/>
          <w:sz w:val="20"/>
          <w:szCs w:val="20"/>
          <w:lang w:val="pt-BR"/>
        </w:rPr>
        <w:t xml:space="preserve">*  Valor </w:t>
      </w:r>
      <w:r w:rsidR="00B1578B">
        <w:rPr>
          <w:rFonts w:ascii="Tahoma" w:hAnsi="Tahoma" w:cs="Tahoma"/>
          <w:sz w:val="20"/>
          <w:szCs w:val="20"/>
          <w:lang w:val="pt-BR"/>
        </w:rPr>
        <w:t xml:space="preserve">médio </w:t>
      </w:r>
      <w:r w:rsidR="00D617EB" w:rsidRPr="00F630ED">
        <w:rPr>
          <w:rFonts w:ascii="Tahoma" w:hAnsi="Tahoma" w:cs="Tahoma"/>
          <w:sz w:val="20"/>
          <w:szCs w:val="20"/>
          <w:lang w:val="pt-BR"/>
        </w:rPr>
        <w:t>mensal do ano referência.</w:t>
      </w:r>
    </w:p>
    <w:p w14:paraId="61AE8C7A" w14:textId="72DD4C03" w:rsidR="000359A4" w:rsidRPr="00094B9F" w:rsidRDefault="000359A4" w:rsidP="001A2665">
      <w:pPr>
        <w:spacing w:line="276" w:lineRule="auto"/>
        <w:ind w:right="567"/>
        <w:rPr>
          <w:rFonts w:ascii="Tahoma" w:hAnsi="Tahoma" w:cs="Tahoma"/>
          <w:lang w:val="pt-BR"/>
        </w:rPr>
      </w:pPr>
    </w:p>
    <w:p w14:paraId="2BF0BE78" w14:textId="4DAD57EE" w:rsidR="00EC6DB8" w:rsidRPr="00094B9F" w:rsidRDefault="009C146F" w:rsidP="00697745">
      <w:pPr>
        <w:pStyle w:val="Ttulo1"/>
        <w:numPr>
          <w:ilvl w:val="1"/>
          <w:numId w:val="11"/>
        </w:numPr>
        <w:tabs>
          <w:tab w:val="left" w:pos="851"/>
          <w:tab w:val="left" w:pos="1418"/>
        </w:tabs>
        <w:spacing w:line="276" w:lineRule="auto"/>
        <w:ind w:left="567" w:right="567" w:hanging="6"/>
        <w:jc w:val="both"/>
        <w:rPr>
          <w:rFonts w:ascii="Tahoma" w:hAnsi="Tahoma" w:cs="Tahoma"/>
          <w:b/>
          <w:bCs/>
          <w:color w:val="auto"/>
          <w:sz w:val="22"/>
          <w:szCs w:val="22"/>
          <w:lang w:val="pt-BR"/>
        </w:rPr>
      </w:pPr>
      <w:bookmarkStart w:id="22" w:name="_Toc118376784"/>
      <w:r w:rsidRPr="00094B9F">
        <w:rPr>
          <w:rFonts w:ascii="Tahoma" w:hAnsi="Tahoma" w:cs="Tahoma"/>
          <w:b/>
          <w:bCs/>
          <w:color w:val="auto"/>
          <w:sz w:val="22"/>
          <w:szCs w:val="22"/>
          <w:lang w:val="pt-BR"/>
        </w:rPr>
        <w:lastRenderedPageBreak/>
        <w:t>ÍNDICES</w:t>
      </w:r>
      <w:r w:rsidR="00EC6DB8" w:rsidRPr="00094B9F">
        <w:rPr>
          <w:rFonts w:ascii="Tahoma" w:hAnsi="Tahoma" w:cs="Tahoma"/>
          <w:b/>
          <w:bCs/>
          <w:color w:val="auto"/>
          <w:sz w:val="22"/>
          <w:szCs w:val="22"/>
          <w:lang w:val="pt-BR"/>
        </w:rPr>
        <w:t xml:space="preserve"> DE LIQUIDEZ</w:t>
      </w:r>
      <w:bookmarkEnd w:id="22"/>
    </w:p>
    <w:p w14:paraId="6BA99B44" w14:textId="191F3A6E" w:rsidR="000310B1" w:rsidRPr="00094B9F" w:rsidRDefault="00803E76" w:rsidP="00697745">
      <w:pPr>
        <w:pStyle w:val="Ttulo1"/>
        <w:numPr>
          <w:ilvl w:val="2"/>
          <w:numId w:val="11"/>
        </w:numPr>
        <w:spacing w:line="276" w:lineRule="auto"/>
        <w:ind w:left="1134" w:right="567" w:firstLine="0"/>
        <w:jc w:val="both"/>
        <w:rPr>
          <w:rFonts w:ascii="Tahoma" w:hAnsi="Tahoma" w:cs="Tahoma"/>
          <w:b/>
          <w:bCs/>
          <w:color w:val="auto"/>
          <w:sz w:val="22"/>
          <w:szCs w:val="22"/>
          <w:lang w:val="pt-BR"/>
        </w:rPr>
      </w:pPr>
      <w:bookmarkStart w:id="23" w:name="_Toc118376785"/>
      <w:r w:rsidRPr="00094B9F">
        <w:rPr>
          <w:rFonts w:ascii="Tahoma" w:hAnsi="Tahoma" w:cs="Tahoma"/>
          <w:b/>
          <w:bCs/>
          <w:color w:val="auto"/>
          <w:sz w:val="22"/>
          <w:szCs w:val="22"/>
          <w:lang w:val="pt-BR"/>
        </w:rPr>
        <w:t>LIQUIDEZ IMEDIATA</w:t>
      </w:r>
      <w:bookmarkEnd w:id="23"/>
    </w:p>
    <w:p w14:paraId="5F2659AA" w14:textId="77777777" w:rsidR="000310B1" w:rsidRPr="00485FBB" w:rsidRDefault="000310B1" w:rsidP="00725958">
      <w:pPr>
        <w:ind w:right="567" w:firstLine="680"/>
        <w:rPr>
          <w:sz w:val="2"/>
          <w:szCs w:val="2"/>
          <w:lang w:val="pt-BR"/>
        </w:rPr>
      </w:pPr>
    </w:p>
    <w:p w14:paraId="601EC448" w14:textId="5C082904" w:rsidR="00B14827" w:rsidRDefault="00B14827" w:rsidP="00725958">
      <w:pPr>
        <w:pStyle w:val="Corpodetexto"/>
        <w:tabs>
          <w:tab w:val="left" w:pos="1701"/>
        </w:tabs>
        <w:spacing w:after="0" w:line="276" w:lineRule="auto"/>
        <w:ind w:right="567" w:firstLine="680"/>
        <w:jc w:val="both"/>
        <w:rPr>
          <w:rFonts w:ascii="Tahoma" w:hAnsi="Tahoma" w:cs="Tahoma"/>
          <w:sz w:val="22"/>
          <w:szCs w:val="22"/>
          <w:lang w:val="pt-BR"/>
        </w:rPr>
      </w:pPr>
      <w:r w:rsidRPr="00094B9F">
        <w:rPr>
          <w:rFonts w:ascii="Tahoma" w:hAnsi="Tahoma" w:cs="Tahoma"/>
          <w:sz w:val="22"/>
          <w:szCs w:val="22"/>
          <w:lang w:val="pt-BR"/>
        </w:rPr>
        <w:t xml:space="preserve">O índice de liquidez imediata é o quociente que compara o </w:t>
      </w:r>
      <w:r w:rsidRPr="00094B9F">
        <w:rPr>
          <w:rFonts w:ascii="Tahoma" w:hAnsi="Tahoma" w:cs="Tahoma"/>
          <w:i/>
          <w:sz w:val="22"/>
          <w:szCs w:val="22"/>
          <w:lang w:val="pt-BR"/>
        </w:rPr>
        <w:t>Disponível</w:t>
      </w:r>
      <w:r w:rsidRPr="00094B9F">
        <w:rPr>
          <w:rFonts w:ascii="Tahoma" w:hAnsi="Tahoma" w:cs="Tahoma"/>
          <w:sz w:val="22"/>
          <w:szCs w:val="22"/>
          <w:lang w:val="pt-BR"/>
        </w:rPr>
        <w:t xml:space="preserve"> e o </w:t>
      </w:r>
      <w:r w:rsidRPr="00094B9F">
        <w:rPr>
          <w:rFonts w:ascii="Tahoma" w:hAnsi="Tahoma" w:cs="Tahoma"/>
          <w:i/>
          <w:sz w:val="22"/>
          <w:szCs w:val="22"/>
          <w:lang w:val="pt-BR"/>
        </w:rPr>
        <w:t>Passivo</w:t>
      </w:r>
      <w:r w:rsidRPr="00094B9F">
        <w:rPr>
          <w:rFonts w:ascii="Tahoma" w:hAnsi="Tahoma" w:cs="Tahoma"/>
          <w:i/>
          <w:spacing w:val="-13"/>
          <w:sz w:val="22"/>
          <w:szCs w:val="22"/>
          <w:lang w:val="pt-BR"/>
        </w:rPr>
        <w:t xml:space="preserve"> </w:t>
      </w:r>
      <w:r w:rsidRPr="00094B9F">
        <w:rPr>
          <w:rFonts w:ascii="Tahoma" w:hAnsi="Tahoma" w:cs="Tahoma"/>
          <w:i/>
          <w:sz w:val="22"/>
          <w:szCs w:val="22"/>
          <w:lang w:val="pt-BR"/>
        </w:rPr>
        <w:t>Circulante</w:t>
      </w:r>
      <w:r w:rsidRPr="00094B9F">
        <w:rPr>
          <w:rFonts w:ascii="Tahoma" w:hAnsi="Tahoma" w:cs="Tahoma"/>
          <w:spacing w:val="-12"/>
          <w:sz w:val="22"/>
          <w:szCs w:val="22"/>
          <w:lang w:val="pt-BR"/>
        </w:rPr>
        <w:t xml:space="preserve"> </w:t>
      </w:r>
      <w:r w:rsidRPr="00094B9F">
        <w:rPr>
          <w:rFonts w:ascii="Tahoma" w:hAnsi="Tahoma" w:cs="Tahoma"/>
          <w:sz w:val="22"/>
          <w:szCs w:val="22"/>
          <w:lang w:val="pt-BR"/>
        </w:rPr>
        <w:t>ou</w:t>
      </w:r>
      <w:r w:rsidRPr="00094B9F">
        <w:rPr>
          <w:rFonts w:ascii="Tahoma" w:hAnsi="Tahoma" w:cs="Tahoma"/>
          <w:spacing w:val="-9"/>
          <w:sz w:val="22"/>
          <w:szCs w:val="22"/>
          <w:lang w:val="pt-BR"/>
        </w:rPr>
        <w:t xml:space="preserve"> </w:t>
      </w:r>
      <w:r w:rsidRPr="00094B9F">
        <w:rPr>
          <w:rFonts w:ascii="Tahoma" w:hAnsi="Tahoma" w:cs="Tahoma"/>
          <w:i/>
          <w:sz w:val="22"/>
          <w:szCs w:val="22"/>
          <w:lang w:val="pt-BR"/>
        </w:rPr>
        <w:t>Obrigações</w:t>
      </w:r>
      <w:r w:rsidRPr="00094B9F">
        <w:rPr>
          <w:rFonts w:ascii="Tahoma" w:hAnsi="Tahoma" w:cs="Tahoma"/>
          <w:i/>
          <w:spacing w:val="-12"/>
          <w:sz w:val="22"/>
          <w:szCs w:val="22"/>
          <w:lang w:val="pt-BR"/>
        </w:rPr>
        <w:t xml:space="preserve"> </w:t>
      </w:r>
      <w:r w:rsidRPr="00094B9F">
        <w:rPr>
          <w:rFonts w:ascii="Tahoma" w:hAnsi="Tahoma" w:cs="Tahoma"/>
          <w:i/>
          <w:sz w:val="22"/>
          <w:szCs w:val="22"/>
          <w:lang w:val="pt-BR"/>
        </w:rPr>
        <w:t>de</w:t>
      </w:r>
      <w:r w:rsidRPr="00094B9F">
        <w:rPr>
          <w:rFonts w:ascii="Tahoma" w:hAnsi="Tahoma" w:cs="Tahoma"/>
          <w:i/>
          <w:spacing w:val="-12"/>
          <w:sz w:val="22"/>
          <w:szCs w:val="22"/>
          <w:lang w:val="pt-BR"/>
        </w:rPr>
        <w:t xml:space="preserve"> </w:t>
      </w:r>
      <w:r w:rsidRPr="00094B9F">
        <w:rPr>
          <w:rFonts w:ascii="Tahoma" w:hAnsi="Tahoma" w:cs="Tahoma"/>
          <w:i/>
          <w:sz w:val="22"/>
          <w:szCs w:val="22"/>
          <w:lang w:val="pt-BR"/>
        </w:rPr>
        <w:t>Curto</w:t>
      </w:r>
      <w:r w:rsidRPr="00094B9F">
        <w:rPr>
          <w:rFonts w:ascii="Tahoma" w:hAnsi="Tahoma" w:cs="Tahoma"/>
          <w:i/>
          <w:spacing w:val="-13"/>
          <w:sz w:val="22"/>
          <w:szCs w:val="22"/>
          <w:lang w:val="pt-BR"/>
        </w:rPr>
        <w:t xml:space="preserve"> </w:t>
      </w:r>
      <w:r w:rsidRPr="00094B9F">
        <w:rPr>
          <w:rFonts w:ascii="Tahoma" w:hAnsi="Tahoma" w:cs="Tahoma"/>
          <w:i/>
          <w:sz w:val="22"/>
          <w:szCs w:val="22"/>
          <w:lang w:val="pt-BR"/>
        </w:rPr>
        <w:t>Prazo</w:t>
      </w:r>
      <w:r w:rsidRPr="00094B9F">
        <w:rPr>
          <w:rFonts w:ascii="Tahoma" w:hAnsi="Tahoma" w:cs="Tahoma"/>
          <w:sz w:val="22"/>
          <w:szCs w:val="22"/>
          <w:lang w:val="pt-BR"/>
        </w:rPr>
        <w:t>.</w:t>
      </w:r>
      <w:r w:rsidRPr="00094B9F">
        <w:rPr>
          <w:rFonts w:ascii="Tahoma" w:hAnsi="Tahoma" w:cs="Tahoma"/>
          <w:spacing w:val="-10"/>
          <w:sz w:val="22"/>
          <w:szCs w:val="22"/>
          <w:lang w:val="pt-BR"/>
        </w:rPr>
        <w:t xml:space="preserve"> </w:t>
      </w:r>
      <w:r w:rsidRPr="00094B9F">
        <w:rPr>
          <w:rFonts w:ascii="Tahoma" w:hAnsi="Tahoma" w:cs="Tahoma"/>
          <w:sz w:val="22"/>
          <w:szCs w:val="22"/>
          <w:lang w:val="pt-BR"/>
        </w:rPr>
        <w:t>Ou</w:t>
      </w:r>
      <w:r w:rsidRPr="00094B9F">
        <w:rPr>
          <w:rFonts w:ascii="Tahoma" w:hAnsi="Tahoma" w:cs="Tahoma"/>
          <w:spacing w:val="-9"/>
          <w:sz w:val="22"/>
          <w:szCs w:val="22"/>
          <w:lang w:val="pt-BR"/>
        </w:rPr>
        <w:t xml:space="preserve"> </w:t>
      </w:r>
      <w:r w:rsidRPr="00094B9F">
        <w:rPr>
          <w:rFonts w:ascii="Tahoma" w:hAnsi="Tahoma" w:cs="Tahoma"/>
          <w:sz w:val="22"/>
          <w:szCs w:val="22"/>
          <w:lang w:val="pt-BR"/>
        </w:rPr>
        <w:t>seja,</w:t>
      </w:r>
      <w:r w:rsidRPr="00094B9F">
        <w:rPr>
          <w:rFonts w:ascii="Tahoma" w:hAnsi="Tahoma" w:cs="Tahoma"/>
          <w:spacing w:val="-10"/>
          <w:sz w:val="22"/>
          <w:szCs w:val="22"/>
          <w:lang w:val="pt-BR"/>
        </w:rPr>
        <w:t xml:space="preserve"> </w:t>
      </w:r>
      <w:r w:rsidRPr="00094B9F">
        <w:rPr>
          <w:rFonts w:ascii="Tahoma" w:hAnsi="Tahoma" w:cs="Tahoma"/>
          <w:sz w:val="22"/>
          <w:szCs w:val="22"/>
          <w:lang w:val="pt-BR"/>
        </w:rPr>
        <w:t>quanto</w:t>
      </w:r>
      <w:r w:rsidRPr="00094B9F">
        <w:rPr>
          <w:rFonts w:ascii="Tahoma" w:hAnsi="Tahoma" w:cs="Tahoma"/>
          <w:spacing w:val="-9"/>
          <w:sz w:val="22"/>
          <w:szCs w:val="22"/>
          <w:lang w:val="pt-BR"/>
        </w:rPr>
        <w:t xml:space="preserve"> </w:t>
      </w:r>
      <w:r w:rsidRPr="00094B9F">
        <w:rPr>
          <w:rFonts w:ascii="Tahoma" w:hAnsi="Tahoma" w:cs="Tahoma"/>
          <w:sz w:val="22"/>
          <w:szCs w:val="22"/>
          <w:lang w:val="pt-BR"/>
        </w:rPr>
        <w:t>das</w:t>
      </w:r>
      <w:r w:rsidRPr="00094B9F">
        <w:rPr>
          <w:rFonts w:ascii="Tahoma" w:hAnsi="Tahoma" w:cs="Tahoma"/>
          <w:spacing w:val="-9"/>
          <w:sz w:val="22"/>
          <w:szCs w:val="22"/>
          <w:lang w:val="pt-BR"/>
        </w:rPr>
        <w:t xml:space="preserve"> </w:t>
      </w:r>
      <w:r w:rsidRPr="00094B9F">
        <w:rPr>
          <w:rFonts w:ascii="Tahoma" w:hAnsi="Tahoma" w:cs="Tahoma"/>
          <w:sz w:val="22"/>
          <w:szCs w:val="22"/>
          <w:lang w:val="pt-BR"/>
        </w:rPr>
        <w:t>obrigações</w:t>
      </w:r>
      <w:r w:rsidRPr="00094B9F">
        <w:rPr>
          <w:rFonts w:ascii="Tahoma" w:hAnsi="Tahoma" w:cs="Tahoma"/>
          <w:spacing w:val="-9"/>
          <w:sz w:val="22"/>
          <w:szCs w:val="22"/>
          <w:lang w:val="pt-BR"/>
        </w:rPr>
        <w:t xml:space="preserve"> </w:t>
      </w:r>
      <w:r w:rsidRPr="00094B9F">
        <w:rPr>
          <w:rFonts w:ascii="Tahoma" w:hAnsi="Tahoma" w:cs="Tahoma"/>
          <w:sz w:val="22"/>
          <w:szCs w:val="22"/>
          <w:lang w:val="pt-BR"/>
        </w:rPr>
        <w:t>de até 12 meses a empresa consegue liquidar com os recursos que ela consegue transformar em dinheiro imediatamente para cada R$ 1,00 de</w:t>
      </w:r>
      <w:r w:rsidRPr="00094B9F">
        <w:rPr>
          <w:rFonts w:ascii="Tahoma" w:hAnsi="Tahoma" w:cs="Tahoma"/>
          <w:spacing w:val="-45"/>
          <w:sz w:val="22"/>
          <w:szCs w:val="22"/>
          <w:lang w:val="pt-BR"/>
        </w:rPr>
        <w:t xml:space="preserve"> </w:t>
      </w:r>
      <w:r w:rsidRPr="00094B9F">
        <w:rPr>
          <w:rFonts w:ascii="Tahoma" w:hAnsi="Tahoma" w:cs="Tahoma"/>
          <w:sz w:val="22"/>
          <w:szCs w:val="22"/>
          <w:lang w:val="pt-BR"/>
        </w:rPr>
        <w:t>obrigação.</w:t>
      </w:r>
    </w:p>
    <w:p w14:paraId="401A621C" w14:textId="77777777" w:rsidR="002A336E" w:rsidRDefault="002A336E" w:rsidP="00725958">
      <w:pPr>
        <w:pStyle w:val="Corpodetexto"/>
        <w:tabs>
          <w:tab w:val="left" w:pos="1701"/>
        </w:tabs>
        <w:spacing w:after="0" w:line="276" w:lineRule="auto"/>
        <w:ind w:right="567" w:firstLine="680"/>
        <w:jc w:val="both"/>
        <w:rPr>
          <w:rFonts w:ascii="Tahoma" w:hAnsi="Tahoma" w:cs="Tahoma"/>
          <w:sz w:val="22"/>
          <w:szCs w:val="22"/>
          <w:lang w:val="pt-BR"/>
        </w:rPr>
      </w:pPr>
    </w:p>
    <w:p w14:paraId="16BCE7FF" w14:textId="0F3E3843" w:rsidR="00B14827" w:rsidRDefault="002A336E" w:rsidP="00190D7F">
      <w:pPr>
        <w:spacing w:after="0" w:line="276" w:lineRule="auto"/>
        <w:ind w:right="567"/>
        <w:rPr>
          <w:rFonts w:ascii="Tahoma" w:hAnsi="Tahoma" w:cs="Tahoma"/>
          <w:lang w:val="pt-BR"/>
        </w:rPr>
      </w:pPr>
      <w:r>
        <w:rPr>
          <w:noProof/>
        </w:rPr>
        <w:drawing>
          <wp:inline distT="0" distB="0" distL="0" distR="0" wp14:anchorId="6101160A" wp14:editId="01B76437">
            <wp:extent cx="6159687" cy="2128250"/>
            <wp:effectExtent l="0" t="0" r="0" b="5715"/>
            <wp:docPr id="17" name="Gráfico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156878E" w14:textId="67A447C1" w:rsidR="00190D7F" w:rsidRPr="00B1578B" w:rsidRDefault="00190D7F" w:rsidP="00190D7F">
      <w:pPr>
        <w:spacing w:after="0" w:line="276" w:lineRule="auto"/>
        <w:ind w:right="567"/>
        <w:rPr>
          <w:rFonts w:ascii="Tahoma" w:hAnsi="Tahoma" w:cs="Tahoma"/>
          <w:sz w:val="18"/>
          <w:szCs w:val="18"/>
          <w:lang w:val="pt-BR"/>
        </w:rPr>
      </w:pPr>
      <w:r w:rsidRPr="00B1578B">
        <w:rPr>
          <w:rFonts w:ascii="Tahoma" w:hAnsi="Tahoma" w:cs="Tahoma"/>
          <w:sz w:val="18"/>
          <w:szCs w:val="18"/>
          <w:lang w:val="pt-BR"/>
        </w:rPr>
        <w:t>*  Valor</w:t>
      </w:r>
      <w:r w:rsidR="00F64852" w:rsidRPr="00B1578B">
        <w:rPr>
          <w:rFonts w:ascii="Tahoma" w:hAnsi="Tahoma" w:cs="Tahoma"/>
          <w:sz w:val="18"/>
          <w:szCs w:val="18"/>
          <w:lang w:val="pt-BR"/>
        </w:rPr>
        <w:t xml:space="preserve"> médio</w:t>
      </w:r>
      <w:r w:rsidRPr="00B1578B">
        <w:rPr>
          <w:rFonts w:ascii="Tahoma" w:hAnsi="Tahoma" w:cs="Tahoma"/>
          <w:sz w:val="18"/>
          <w:szCs w:val="18"/>
          <w:lang w:val="pt-BR"/>
        </w:rPr>
        <w:t xml:space="preserve"> mensal do ano referência.</w:t>
      </w:r>
    </w:p>
    <w:p w14:paraId="54A9ADC9" w14:textId="55C23C00" w:rsidR="00190D7F" w:rsidRDefault="00190D7F" w:rsidP="00190D7F">
      <w:pPr>
        <w:spacing w:after="0" w:line="276" w:lineRule="auto"/>
        <w:ind w:right="567"/>
        <w:rPr>
          <w:rFonts w:ascii="Tahoma" w:hAnsi="Tahoma" w:cs="Tahoma"/>
          <w:sz w:val="20"/>
          <w:szCs w:val="20"/>
          <w:lang w:val="pt-BR"/>
        </w:rPr>
      </w:pPr>
    </w:p>
    <w:p w14:paraId="56028D38" w14:textId="5E308DF6" w:rsidR="001E5368" w:rsidRDefault="001E5368" w:rsidP="00190D7F">
      <w:pPr>
        <w:spacing w:after="0" w:line="276" w:lineRule="auto"/>
        <w:ind w:right="567"/>
        <w:rPr>
          <w:rFonts w:ascii="Tahoma" w:hAnsi="Tahoma" w:cs="Tahoma"/>
          <w:sz w:val="20"/>
          <w:szCs w:val="20"/>
          <w:lang w:val="pt-BR"/>
        </w:rPr>
      </w:pPr>
    </w:p>
    <w:p w14:paraId="3DC46363" w14:textId="2DF397E0" w:rsidR="00803E76" w:rsidRPr="00094B9F" w:rsidRDefault="00803E76" w:rsidP="00697745">
      <w:pPr>
        <w:pStyle w:val="Ttulo1"/>
        <w:numPr>
          <w:ilvl w:val="2"/>
          <w:numId w:val="11"/>
        </w:numPr>
        <w:spacing w:line="276" w:lineRule="auto"/>
        <w:ind w:left="1134" w:right="567" w:firstLine="0"/>
        <w:jc w:val="both"/>
        <w:rPr>
          <w:rFonts w:ascii="Tahoma" w:hAnsi="Tahoma" w:cs="Tahoma"/>
          <w:b/>
          <w:bCs/>
          <w:color w:val="auto"/>
          <w:sz w:val="22"/>
          <w:szCs w:val="22"/>
          <w:lang w:val="pt-BR"/>
        </w:rPr>
      </w:pPr>
      <w:bookmarkStart w:id="24" w:name="_Toc118376786"/>
      <w:r w:rsidRPr="00094B9F">
        <w:rPr>
          <w:rFonts w:ascii="Tahoma" w:hAnsi="Tahoma" w:cs="Tahoma"/>
          <w:b/>
          <w:bCs/>
          <w:color w:val="auto"/>
          <w:sz w:val="22"/>
          <w:szCs w:val="22"/>
          <w:lang w:val="pt-BR"/>
        </w:rPr>
        <w:t>LIQUIDEZ CORRENTE</w:t>
      </w:r>
      <w:bookmarkEnd w:id="24"/>
      <w:r w:rsidR="000310B1" w:rsidRPr="00094B9F">
        <w:rPr>
          <w:rFonts w:ascii="Tahoma" w:hAnsi="Tahoma" w:cs="Tahoma"/>
          <w:b/>
          <w:bCs/>
          <w:color w:val="auto"/>
          <w:sz w:val="22"/>
          <w:szCs w:val="22"/>
          <w:lang w:val="pt-BR"/>
        </w:rPr>
        <w:t xml:space="preserve"> </w:t>
      </w:r>
    </w:p>
    <w:p w14:paraId="7CBD5DAB" w14:textId="77777777" w:rsidR="000310B1" w:rsidRPr="00190D7F" w:rsidRDefault="000310B1" w:rsidP="00725958">
      <w:pPr>
        <w:ind w:right="567" w:firstLine="680"/>
        <w:rPr>
          <w:sz w:val="2"/>
          <w:szCs w:val="2"/>
          <w:lang w:val="pt-BR"/>
        </w:rPr>
      </w:pPr>
    </w:p>
    <w:p w14:paraId="3B2DB8BF" w14:textId="7B7F4FBE" w:rsidR="00B14827" w:rsidRDefault="00B14827" w:rsidP="00725958">
      <w:pPr>
        <w:pStyle w:val="Corpodetexto"/>
        <w:spacing w:after="0" w:line="276" w:lineRule="auto"/>
        <w:ind w:right="567" w:firstLine="680"/>
        <w:jc w:val="both"/>
        <w:rPr>
          <w:rFonts w:ascii="Tahoma" w:hAnsi="Tahoma" w:cs="Tahoma"/>
          <w:sz w:val="22"/>
          <w:szCs w:val="22"/>
          <w:lang w:val="pt-BR"/>
        </w:rPr>
      </w:pPr>
      <w:r w:rsidRPr="00094B9F">
        <w:rPr>
          <w:rFonts w:ascii="Tahoma" w:hAnsi="Tahoma" w:cs="Tahoma"/>
          <w:sz w:val="22"/>
          <w:szCs w:val="22"/>
          <w:lang w:val="pt-BR"/>
        </w:rPr>
        <w:t xml:space="preserve">O índice de liquidez corrente é o comparativo entre o </w:t>
      </w:r>
      <w:r w:rsidRPr="00094B9F">
        <w:rPr>
          <w:rFonts w:ascii="Tahoma" w:hAnsi="Tahoma" w:cs="Tahoma"/>
          <w:i/>
          <w:sz w:val="22"/>
          <w:szCs w:val="22"/>
          <w:lang w:val="pt-BR"/>
        </w:rPr>
        <w:t>Ativo Circulante</w:t>
      </w:r>
      <w:r w:rsidRPr="00094B9F">
        <w:rPr>
          <w:rFonts w:ascii="Tahoma" w:hAnsi="Tahoma" w:cs="Tahoma"/>
          <w:sz w:val="22"/>
          <w:szCs w:val="22"/>
          <w:lang w:val="pt-BR"/>
        </w:rPr>
        <w:t xml:space="preserve"> e o </w:t>
      </w:r>
      <w:r w:rsidRPr="00094B9F">
        <w:rPr>
          <w:rFonts w:ascii="Tahoma" w:hAnsi="Tahoma" w:cs="Tahoma"/>
          <w:i/>
          <w:sz w:val="22"/>
          <w:szCs w:val="22"/>
          <w:lang w:val="pt-BR"/>
        </w:rPr>
        <w:t>Passivo Circulante</w:t>
      </w:r>
      <w:r w:rsidRPr="00094B9F">
        <w:rPr>
          <w:rFonts w:ascii="Tahoma" w:hAnsi="Tahoma" w:cs="Tahoma"/>
          <w:sz w:val="22"/>
          <w:szCs w:val="22"/>
          <w:lang w:val="pt-BR"/>
        </w:rPr>
        <w:t>. Ou seja, quanto das disponibilidades, bens ou direitos que a empresa possui de curto prazo para quitar com suas obrigações, também do curto prazo de até 12 meses, para cada R$ 1,00 devido.</w:t>
      </w:r>
    </w:p>
    <w:p w14:paraId="5E233152" w14:textId="77777777" w:rsidR="002A336E" w:rsidRDefault="002A336E" w:rsidP="00725958">
      <w:pPr>
        <w:pStyle w:val="Corpodetexto"/>
        <w:spacing w:after="0" w:line="276" w:lineRule="auto"/>
        <w:ind w:right="567" w:firstLine="680"/>
        <w:jc w:val="both"/>
        <w:rPr>
          <w:rFonts w:ascii="Tahoma" w:hAnsi="Tahoma" w:cs="Tahoma"/>
          <w:sz w:val="22"/>
          <w:szCs w:val="22"/>
          <w:lang w:val="pt-BR"/>
        </w:rPr>
      </w:pPr>
    </w:p>
    <w:p w14:paraId="6C7BC014" w14:textId="337183BA" w:rsidR="00B14827" w:rsidRPr="00094B9F" w:rsidRDefault="002A336E" w:rsidP="00053070">
      <w:pPr>
        <w:spacing w:line="276" w:lineRule="auto"/>
        <w:ind w:right="567"/>
        <w:rPr>
          <w:rFonts w:ascii="Tahoma" w:hAnsi="Tahoma" w:cs="Tahoma"/>
          <w:lang w:val="pt-BR"/>
        </w:rPr>
      </w:pPr>
      <w:r>
        <w:rPr>
          <w:noProof/>
        </w:rPr>
        <w:drawing>
          <wp:inline distT="0" distB="0" distL="0" distR="0" wp14:anchorId="24D73F8D" wp14:editId="70ADDAE9">
            <wp:extent cx="6135875" cy="2134600"/>
            <wp:effectExtent l="0" t="0" r="0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0C217AE" w14:textId="77777777" w:rsidR="00F64852" w:rsidRPr="00B1578B" w:rsidRDefault="00F64852" w:rsidP="00F64852">
      <w:pPr>
        <w:spacing w:after="0" w:line="276" w:lineRule="auto"/>
        <w:ind w:right="567"/>
        <w:rPr>
          <w:rFonts w:ascii="Tahoma" w:hAnsi="Tahoma" w:cs="Tahoma"/>
          <w:sz w:val="18"/>
          <w:szCs w:val="18"/>
          <w:lang w:val="pt-BR"/>
        </w:rPr>
      </w:pPr>
      <w:r w:rsidRPr="00B1578B">
        <w:rPr>
          <w:rFonts w:ascii="Tahoma" w:hAnsi="Tahoma" w:cs="Tahoma"/>
          <w:sz w:val="18"/>
          <w:szCs w:val="18"/>
          <w:lang w:val="pt-BR"/>
        </w:rPr>
        <w:t>*  Valor médio mensal do ano referência.</w:t>
      </w:r>
    </w:p>
    <w:p w14:paraId="2711D4EE" w14:textId="0AF01B6A" w:rsidR="00803E76" w:rsidRPr="00094B9F" w:rsidRDefault="00803E76" w:rsidP="00697745">
      <w:pPr>
        <w:pStyle w:val="Ttulo1"/>
        <w:numPr>
          <w:ilvl w:val="2"/>
          <w:numId w:val="11"/>
        </w:numPr>
        <w:spacing w:line="276" w:lineRule="auto"/>
        <w:ind w:left="1134" w:right="567" w:firstLine="0"/>
        <w:jc w:val="both"/>
        <w:rPr>
          <w:rFonts w:ascii="Tahoma" w:hAnsi="Tahoma" w:cs="Tahoma"/>
          <w:b/>
          <w:bCs/>
          <w:color w:val="auto"/>
          <w:sz w:val="22"/>
          <w:szCs w:val="22"/>
          <w:lang w:val="pt-BR"/>
        </w:rPr>
      </w:pPr>
      <w:bookmarkStart w:id="25" w:name="_Toc118376787"/>
      <w:r w:rsidRPr="00094B9F">
        <w:rPr>
          <w:rFonts w:ascii="Tahoma" w:hAnsi="Tahoma" w:cs="Tahoma"/>
          <w:b/>
          <w:bCs/>
          <w:color w:val="auto"/>
          <w:sz w:val="22"/>
          <w:szCs w:val="22"/>
          <w:lang w:val="pt-BR"/>
        </w:rPr>
        <w:lastRenderedPageBreak/>
        <w:t>LIQUIDEZ SECA</w:t>
      </w:r>
      <w:bookmarkEnd w:id="25"/>
    </w:p>
    <w:p w14:paraId="07BF64C2" w14:textId="77777777" w:rsidR="000310B1" w:rsidRPr="00485FBB" w:rsidRDefault="000310B1" w:rsidP="00725958">
      <w:pPr>
        <w:ind w:right="567" w:firstLine="680"/>
        <w:rPr>
          <w:sz w:val="2"/>
          <w:szCs w:val="2"/>
          <w:lang w:val="pt-BR"/>
        </w:rPr>
      </w:pPr>
    </w:p>
    <w:p w14:paraId="7F8517E1" w14:textId="7CE26CE2" w:rsidR="00B14827" w:rsidRDefault="00B14827" w:rsidP="00725958">
      <w:pPr>
        <w:pStyle w:val="Corpodetexto"/>
        <w:spacing w:after="0" w:line="276" w:lineRule="auto"/>
        <w:ind w:right="567" w:firstLine="680"/>
        <w:jc w:val="both"/>
        <w:rPr>
          <w:rFonts w:ascii="Tahoma" w:hAnsi="Tahoma" w:cs="Tahoma"/>
          <w:sz w:val="22"/>
          <w:szCs w:val="22"/>
          <w:lang w:val="pt-BR"/>
        </w:rPr>
      </w:pPr>
      <w:r w:rsidRPr="00094B9F">
        <w:rPr>
          <w:rFonts w:ascii="Tahoma" w:hAnsi="Tahoma" w:cs="Tahoma"/>
          <w:sz w:val="22"/>
          <w:szCs w:val="22"/>
          <w:lang w:val="pt-BR"/>
        </w:rPr>
        <w:t xml:space="preserve">O índice de liquidez seca mostra a posição da empresa caso necessite utilizar todo seu </w:t>
      </w:r>
      <w:r w:rsidRPr="00094B9F">
        <w:rPr>
          <w:rFonts w:ascii="Tahoma" w:hAnsi="Tahoma" w:cs="Tahoma"/>
          <w:i/>
          <w:sz w:val="22"/>
          <w:szCs w:val="22"/>
          <w:lang w:val="pt-BR"/>
        </w:rPr>
        <w:t>Ativo Circulante</w:t>
      </w:r>
      <w:r w:rsidRPr="00094B9F">
        <w:rPr>
          <w:rFonts w:ascii="Tahoma" w:hAnsi="Tahoma" w:cs="Tahoma"/>
          <w:sz w:val="22"/>
          <w:szCs w:val="22"/>
          <w:lang w:val="pt-BR"/>
        </w:rPr>
        <w:t xml:space="preserve">, com exclusão da conta de </w:t>
      </w:r>
      <w:r w:rsidRPr="00094B9F">
        <w:rPr>
          <w:rFonts w:ascii="Tahoma" w:hAnsi="Tahoma" w:cs="Tahoma"/>
          <w:i/>
          <w:sz w:val="22"/>
          <w:szCs w:val="22"/>
          <w:lang w:val="pt-BR"/>
        </w:rPr>
        <w:t>Estoques</w:t>
      </w:r>
      <w:r w:rsidRPr="00094B9F">
        <w:rPr>
          <w:rFonts w:ascii="Tahoma" w:hAnsi="Tahoma" w:cs="Tahoma"/>
          <w:sz w:val="22"/>
          <w:szCs w:val="22"/>
          <w:lang w:val="pt-BR"/>
        </w:rPr>
        <w:t xml:space="preserve">, uma vez que este não tem uma data definida para sua transformação em dinheiro, para quitar seu </w:t>
      </w:r>
      <w:r w:rsidRPr="00094B9F">
        <w:rPr>
          <w:rFonts w:ascii="Tahoma" w:hAnsi="Tahoma" w:cs="Tahoma"/>
          <w:i/>
          <w:sz w:val="22"/>
          <w:szCs w:val="22"/>
          <w:lang w:val="pt-BR"/>
        </w:rPr>
        <w:t>Passivo Circulante</w:t>
      </w:r>
      <w:r w:rsidRPr="00094B9F">
        <w:rPr>
          <w:rFonts w:ascii="Tahoma" w:hAnsi="Tahoma" w:cs="Tahoma"/>
          <w:sz w:val="22"/>
          <w:szCs w:val="22"/>
          <w:lang w:val="pt-BR"/>
        </w:rPr>
        <w:t xml:space="preserve"> ou </w:t>
      </w:r>
      <w:r w:rsidRPr="00094B9F">
        <w:rPr>
          <w:rFonts w:ascii="Tahoma" w:hAnsi="Tahoma" w:cs="Tahoma"/>
          <w:i/>
          <w:sz w:val="22"/>
          <w:szCs w:val="22"/>
          <w:lang w:val="pt-BR"/>
        </w:rPr>
        <w:t>Obrigações de Curto Prazo</w:t>
      </w:r>
      <w:r w:rsidRPr="00094B9F">
        <w:rPr>
          <w:rFonts w:ascii="Tahoma" w:hAnsi="Tahoma" w:cs="Tahoma"/>
          <w:sz w:val="22"/>
          <w:szCs w:val="22"/>
          <w:lang w:val="pt-BR"/>
        </w:rPr>
        <w:t>.</w:t>
      </w:r>
    </w:p>
    <w:p w14:paraId="049FBF93" w14:textId="7ADD1B38" w:rsidR="00B14827" w:rsidRDefault="002A336E" w:rsidP="00190D7F">
      <w:pPr>
        <w:pStyle w:val="Corpodetexto"/>
        <w:spacing w:line="276" w:lineRule="auto"/>
        <w:ind w:right="567"/>
        <w:rPr>
          <w:rFonts w:ascii="Tahoma" w:hAnsi="Tahoma" w:cs="Tahoma"/>
          <w:sz w:val="22"/>
          <w:szCs w:val="22"/>
        </w:rPr>
      </w:pPr>
      <w:r>
        <w:rPr>
          <w:noProof/>
        </w:rPr>
        <w:drawing>
          <wp:inline distT="0" distB="0" distL="0" distR="0" wp14:anchorId="0F6A1C9F" wp14:editId="74D8BB2D">
            <wp:extent cx="6135875" cy="2134600"/>
            <wp:effectExtent l="0" t="0" r="0" b="0"/>
            <wp:docPr id="18" name="Gráfico 1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11336E5" w14:textId="77777777" w:rsidR="00F64852" w:rsidRPr="00B1578B" w:rsidRDefault="00F64852" w:rsidP="00F64852">
      <w:pPr>
        <w:spacing w:after="0" w:line="276" w:lineRule="auto"/>
        <w:ind w:right="567"/>
        <w:rPr>
          <w:rFonts w:ascii="Tahoma" w:hAnsi="Tahoma" w:cs="Tahoma"/>
          <w:sz w:val="18"/>
          <w:szCs w:val="18"/>
          <w:lang w:val="pt-BR"/>
        </w:rPr>
      </w:pPr>
      <w:r w:rsidRPr="00B1578B">
        <w:rPr>
          <w:rFonts w:ascii="Tahoma" w:hAnsi="Tahoma" w:cs="Tahoma"/>
          <w:sz w:val="18"/>
          <w:szCs w:val="18"/>
          <w:lang w:val="pt-BR"/>
        </w:rPr>
        <w:t>*  Valor médio mensal do ano referência.</w:t>
      </w:r>
    </w:p>
    <w:p w14:paraId="376BF83F" w14:textId="45F58B7D" w:rsidR="00190D7F" w:rsidRDefault="00190D7F" w:rsidP="00053070">
      <w:pPr>
        <w:pStyle w:val="Corpodetexto"/>
        <w:spacing w:after="0" w:line="276" w:lineRule="auto"/>
        <w:ind w:right="567"/>
        <w:rPr>
          <w:rFonts w:ascii="Tahoma" w:hAnsi="Tahoma" w:cs="Tahoma"/>
          <w:sz w:val="22"/>
          <w:szCs w:val="22"/>
          <w:lang w:val="pt-BR"/>
        </w:rPr>
      </w:pPr>
    </w:p>
    <w:p w14:paraId="77F50B2E" w14:textId="47799830" w:rsidR="001E5368" w:rsidRDefault="001E5368" w:rsidP="00053070">
      <w:pPr>
        <w:pStyle w:val="Corpodetexto"/>
        <w:spacing w:after="0" w:line="276" w:lineRule="auto"/>
        <w:ind w:right="567"/>
        <w:rPr>
          <w:rFonts w:ascii="Tahoma" w:hAnsi="Tahoma" w:cs="Tahoma"/>
          <w:sz w:val="22"/>
          <w:szCs w:val="22"/>
          <w:lang w:val="pt-BR"/>
        </w:rPr>
      </w:pPr>
    </w:p>
    <w:p w14:paraId="2832ACFE" w14:textId="3D0DFEB7" w:rsidR="00803E76" w:rsidRPr="00094B9F" w:rsidRDefault="00803E76" w:rsidP="00697745">
      <w:pPr>
        <w:pStyle w:val="Ttulo1"/>
        <w:numPr>
          <w:ilvl w:val="2"/>
          <w:numId w:val="11"/>
        </w:numPr>
        <w:spacing w:line="276" w:lineRule="auto"/>
        <w:ind w:left="1134" w:right="567" w:firstLine="0"/>
        <w:jc w:val="both"/>
        <w:rPr>
          <w:rFonts w:ascii="Tahoma" w:hAnsi="Tahoma" w:cs="Tahoma"/>
          <w:b/>
          <w:bCs/>
          <w:color w:val="auto"/>
          <w:sz w:val="22"/>
          <w:szCs w:val="22"/>
          <w:lang w:val="pt-BR"/>
        </w:rPr>
      </w:pPr>
      <w:bookmarkStart w:id="26" w:name="_Toc118376788"/>
      <w:r w:rsidRPr="00094B9F">
        <w:rPr>
          <w:rFonts w:ascii="Tahoma" w:hAnsi="Tahoma" w:cs="Tahoma"/>
          <w:b/>
          <w:bCs/>
          <w:color w:val="auto"/>
          <w:sz w:val="22"/>
          <w:szCs w:val="22"/>
          <w:lang w:val="pt-BR"/>
        </w:rPr>
        <w:t>LIQUIDEZ GERAL</w:t>
      </w:r>
      <w:bookmarkEnd w:id="26"/>
    </w:p>
    <w:p w14:paraId="54890EB6" w14:textId="77777777" w:rsidR="000310B1" w:rsidRPr="00485FBB" w:rsidRDefault="000310B1" w:rsidP="00725958">
      <w:pPr>
        <w:ind w:right="567" w:firstLine="680"/>
        <w:rPr>
          <w:sz w:val="2"/>
          <w:szCs w:val="2"/>
          <w:lang w:val="pt-BR"/>
        </w:rPr>
      </w:pPr>
    </w:p>
    <w:p w14:paraId="7FAB5628" w14:textId="0AA36797" w:rsidR="001A0BD3" w:rsidRDefault="00CC1265" w:rsidP="00725958">
      <w:pPr>
        <w:pStyle w:val="Corpodetexto"/>
        <w:spacing w:after="0" w:line="276" w:lineRule="auto"/>
        <w:ind w:right="567" w:firstLine="680"/>
        <w:jc w:val="both"/>
        <w:rPr>
          <w:rFonts w:ascii="Tahoma" w:hAnsi="Tahoma" w:cs="Tahoma"/>
          <w:sz w:val="22"/>
          <w:szCs w:val="22"/>
          <w:lang w:val="pt-BR"/>
        </w:rPr>
      </w:pPr>
      <w:r w:rsidRPr="00094B9F">
        <w:rPr>
          <w:rFonts w:ascii="Tahoma" w:hAnsi="Tahoma" w:cs="Tahoma"/>
          <w:sz w:val="22"/>
          <w:szCs w:val="22"/>
          <w:lang w:val="pt-BR"/>
        </w:rPr>
        <w:t xml:space="preserve">O índice de liquidez geral difere-se dos outros índices de liquidez, pois é o confronto entre o </w:t>
      </w:r>
      <w:r w:rsidRPr="00094B9F">
        <w:rPr>
          <w:rFonts w:ascii="Tahoma" w:hAnsi="Tahoma" w:cs="Tahoma"/>
          <w:i/>
          <w:sz w:val="22"/>
          <w:szCs w:val="22"/>
          <w:lang w:val="pt-BR"/>
        </w:rPr>
        <w:t>Exigível Total</w:t>
      </w:r>
      <w:r w:rsidRPr="00094B9F">
        <w:rPr>
          <w:rFonts w:ascii="Tahoma" w:hAnsi="Tahoma" w:cs="Tahoma"/>
          <w:sz w:val="22"/>
          <w:szCs w:val="22"/>
          <w:lang w:val="pt-BR"/>
        </w:rPr>
        <w:t xml:space="preserve"> e o </w:t>
      </w:r>
      <w:r w:rsidRPr="00094B9F">
        <w:rPr>
          <w:rFonts w:ascii="Tahoma" w:hAnsi="Tahoma" w:cs="Tahoma"/>
          <w:i/>
          <w:sz w:val="22"/>
          <w:szCs w:val="22"/>
          <w:lang w:val="pt-BR"/>
        </w:rPr>
        <w:t>Realizável Total</w:t>
      </w:r>
      <w:r w:rsidRPr="00094B9F">
        <w:rPr>
          <w:rFonts w:ascii="Tahoma" w:hAnsi="Tahoma" w:cs="Tahoma"/>
          <w:sz w:val="22"/>
          <w:szCs w:val="22"/>
          <w:lang w:val="pt-BR"/>
        </w:rPr>
        <w:t xml:space="preserve"> da empresa. Ele indica o quanto a empresa conseguirá honrar com seus compromissos de curto e longo prazo, contando com todos seus bens e direitos de curto e longo prazo também. Ou seja, quanto ela possui em bens e direitos para cumprir com cada R$ 1,00 de dívida no curto e longo prazo.</w:t>
      </w:r>
    </w:p>
    <w:p w14:paraId="7F465274" w14:textId="36940630" w:rsidR="00CC1265" w:rsidRDefault="002A336E" w:rsidP="00053070">
      <w:pPr>
        <w:spacing w:line="276" w:lineRule="auto"/>
        <w:ind w:right="567"/>
        <w:rPr>
          <w:rFonts w:ascii="Tahoma" w:hAnsi="Tahoma" w:cs="Tahoma"/>
          <w:lang w:val="pt-BR"/>
        </w:rPr>
      </w:pPr>
      <w:r>
        <w:rPr>
          <w:noProof/>
        </w:rPr>
        <w:drawing>
          <wp:inline distT="0" distB="0" distL="0" distR="0" wp14:anchorId="67BE3394" wp14:editId="06CDB44C">
            <wp:extent cx="6131112" cy="2134600"/>
            <wp:effectExtent l="0" t="0" r="3175" b="0"/>
            <wp:docPr id="19" name="Gráfico 1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74B0D6C" w14:textId="77777777" w:rsidR="00F64852" w:rsidRPr="00B1578B" w:rsidRDefault="00F64852" w:rsidP="00F64852">
      <w:pPr>
        <w:spacing w:after="0" w:line="276" w:lineRule="auto"/>
        <w:ind w:right="567"/>
        <w:rPr>
          <w:rFonts w:ascii="Tahoma" w:hAnsi="Tahoma" w:cs="Tahoma"/>
          <w:sz w:val="18"/>
          <w:szCs w:val="18"/>
          <w:lang w:val="pt-BR"/>
        </w:rPr>
      </w:pPr>
      <w:r w:rsidRPr="00B1578B">
        <w:rPr>
          <w:rFonts w:ascii="Tahoma" w:hAnsi="Tahoma" w:cs="Tahoma"/>
          <w:sz w:val="18"/>
          <w:szCs w:val="18"/>
          <w:lang w:val="pt-BR"/>
        </w:rPr>
        <w:t>*  Valor médio mensal do ano referência.</w:t>
      </w:r>
    </w:p>
    <w:p w14:paraId="67DFFF1E" w14:textId="0FE385B7" w:rsidR="00F64852" w:rsidRPr="00457254" w:rsidRDefault="00F64852" w:rsidP="00053070">
      <w:pPr>
        <w:spacing w:line="276" w:lineRule="auto"/>
        <w:ind w:right="567"/>
        <w:rPr>
          <w:rFonts w:ascii="Tahoma" w:hAnsi="Tahoma" w:cs="Tahoma"/>
          <w:sz w:val="14"/>
          <w:szCs w:val="14"/>
          <w:lang w:val="pt-BR"/>
        </w:rPr>
      </w:pPr>
    </w:p>
    <w:p w14:paraId="6BE4B48A" w14:textId="3BF5028C" w:rsidR="0006271C" w:rsidRPr="00094B9F" w:rsidRDefault="00803E76" w:rsidP="00094B9F">
      <w:pPr>
        <w:pStyle w:val="Ttulo1"/>
        <w:numPr>
          <w:ilvl w:val="0"/>
          <w:numId w:val="11"/>
        </w:numPr>
        <w:spacing w:line="276" w:lineRule="auto"/>
        <w:ind w:left="0" w:right="567" w:firstLine="0"/>
        <w:jc w:val="both"/>
        <w:rPr>
          <w:rFonts w:ascii="Tahoma" w:hAnsi="Tahoma" w:cs="Tahoma"/>
          <w:b/>
          <w:bCs/>
          <w:color w:val="auto"/>
          <w:sz w:val="22"/>
          <w:szCs w:val="22"/>
          <w:lang w:val="pt-BR"/>
        </w:rPr>
      </w:pPr>
      <w:bookmarkStart w:id="27" w:name="_Toc118376789"/>
      <w:r w:rsidRPr="00094B9F">
        <w:rPr>
          <w:rFonts w:ascii="Tahoma" w:hAnsi="Tahoma" w:cs="Tahoma"/>
          <w:b/>
          <w:bCs/>
          <w:color w:val="auto"/>
          <w:sz w:val="22"/>
          <w:szCs w:val="22"/>
          <w:lang w:val="pt-BR"/>
        </w:rPr>
        <w:lastRenderedPageBreak/>
        <w:t xml:space="preserve">ENDIVIDAMENTO SUJEITO </w:t>
      </w:r>
      <w:r w:rsidR="00CA7C71">
        <w:rPr>
          <w:rFonts w:ascii="Tahoma" w:hAnsi="Tahoma" w:cs="Tahoma"/>
          <w:b/>
          <w:bCs/>
          <w:color w:val="auto"/>
          <w:sz w:val="22"/>
          <w:szCs w:val="22"/>
          <w:lang w:val="pt-BR"/>
        </w:rPr>
        <w:t>A</w:t>
      </w:r>
      <w:r w:rsidRPr="00094B9F">
        <w:rPr>
          <w:rFonts w:ascii="Tahoma" w:hAnsi="Tahoma" w:cs="Tahoma"/>
          <w:b/>
          <w:bCs/>
          <w:color w:val="auto"/>
          <w:sz w:val="22"/>
          <w:szCs w:val="22"/>
          <w:lang w:val="pt-BR"/>
        </w:rPr>
        <w:t xml:space="preserve"> RECUPERAÇÃO JUDICIAL</w:t>
      </w:r>
      <w:bookmarkEnd w:id="27"/>
    </w:p>
    <w:p w14:paraId="44E90066" w14:textId="77777777" w:rsidR="000310B1" w:rsidRPr="00485FBB" w:rsidRDefault="000310B1" w:rsidP="00725958">
      <w:pPr>
        <w:spacing w:line="276" w:lineRule="auto"/>
        <w:ind w:right="567" w:firstLine="680"/>
        <w:rPr>
          <w:sz w:val="2"/>
          <w:szCs w:val="2"/>
          <w:lang w:val="pt-BR"/>
        </w:rPr>
      </w:pPr>
    </w:p>
    <w:p w14:paraId="06DA24C6" w14:textId="1C8CFAEB" w:rsidR="00870372" w:rsidRPr="00A84A59" w:rsidRDefault="00870372" w:rsidP="00F630ED">
      <w:pPr>
        <w:spacing w:line="276" w:lineRule="auto"/>
        <w:ind w:right="567" w:firstLine="680"/>
        <w:jc w:val="both"/>
        <w:rPr>
          <w:rFonts w:ascii="Tahoma" w:hAnsi="Tahoma" w:cs="Tahoma"/>
          <w:lang w:val="pt-BR"/>
        </w:rPr>
      </w:pPr>
      <w:r w:rsidRPr="00A84A59">
        <w:rPr>
          <w:rFonts w:ascii="Tahoma" w:hAnsi="Tahoma" w:cs="Tahoma"/>
          <w:lang w:val="pt-BR"/>
        </w:rPr>
        <w:t xml:space="preserve">A recuperanda juntou aos autos a Lista de Credores </w:t>
      </w:r>
      <w:r w:rsidRPr="00A84A59">
        <w:rPr>
          <w:rFonts w:ascii="Tahoma" w:hAnsi="Tahoma" w:cs="Tahoma"/>
          <w:i/>
          <w:lang w:val="pt-BR"/>
        </w:rPr>
        <w:t xml:space="preserve">(Evento 1, </w:t>
      </w:r>
      <w:r w:rsidR="00EC76B6" w:rsidRPr="00A84A59">
        <w:rPr>
          <w:rFonts w:ascii="Tahoma" w:hAnsi="Tahoma" w:cs="Tahoma"/>
          <w:i/>
          <w:lang w:val="pt-BR"/>
        </w:rPr>
        <w:t>Documentação 7</w:t>
      </w:r>
      <w:r w:rsidRPr="00A84A59">
        <w:rPr>
          <w:rFonts w:ascii="Tahoma" w:hAnsi="Tahoma" w:cs="Tahoma"/>
          <w:i/>
          <w:lang w:val="pt-BR"/>
        </w:rPr>
        <w:t>)</w:t>
      </w:r>
      <w:r w:rsidRPr="00A84A59">
        <w:rPr>
          <w:rFonts w:ascii="Tahoma" w:hAnsi="Tahoma" w:cs="Tahoma"/>
          <w:lang w:val="pt-BR"/>
        </w:rPr>
        <w:t xml:space="preserve">, de acordo com </w:t>
      </w:r>
      <w:r w:rsidRPr="00A84A59">
        <w:rPr>
          <w:rFonts w:ascii="Tahoma" w:hAnsi="Tahoma" w:cs="Tahoma"/>
          <w:b/>
          <w:lang w:val="pt-BR"/>
        </w:rPr>
        <w:t>art. 51, III, da Lei 11.101/2005</w:t>
      </w:r>
      <w:r w:rsidRPr="00A84A59">
        <w:rPr>
          <w:rFonts w:ascii="Tahoma" w:hAnsi="Tahoma" w:cs="Tahoma"/>
          <w:lang w:val="pt-BR"/>
        </w:rPr>
        <w:t>.</w:t>
      </w:r>
    </w:p>
    <w:p w14:paraId="1EFDE10B" w14:textId="77777777" w:rsidR="00870372" w:rsidRPr="00A84A59" w:rsidRDefault="00870372" w:rsidP="00F630ED">
      <w:pPr>
        <w:spacing w:line="276" w:lineRule="auto"/>
        <w:ind w:right="567" w:firstLine="680"/>
        <w:jc w:val="both"/>
        <w:rPr>
          <w:b/>
          <w:sz w:val="2"/>
          <w:szCs w:val="2"/>
          <w:lang w:val="pt-BR"/>
        </w:rPr>
      </w:pPr>
    </w:p>
    <w:p w14:paraId="0CAF2C81" w14:textId="6C92F221" w:rsidR="00870372" w:rsidRPr="00094B9F" w:rsidRDefault="00870372" w:rsidP="00F630ED">
      <w:pPr>
        <w:spacing w:line="276" w:lineRule="auto"/>
        <w:ind w:right="567" w:firstLine="680"/>
        <w:jc w:val="both"/>
        <w:rPr>
          <w:rFonts w:ascii="Tahoma" w:hAnsi="Tahoma" w:cs="Tahoma"/>
          <w:lang w:val="pt-BR"/>
        </w:rPr>
      </w:pPr>
      <w:r w:rsidRPr="00A84A59">
        <w:rPr>
          <w:rFonts w:ascii="Tahoma" w:hAnsi="Tahoma" w:cs="Tahoma"/>
          <w:lang w:val="pt-BR"/>
        </w:rPr>
        <w:t>Atualmente, o passivo da recuperação encontra-se conforme descrito abaixo:</w:t>
      </w:r>
    </w:p>
    <w:p w14:paraId="41812C88" w14:textId="4F7107BC" w:rsidR="00541DDE" w:rsidRDefault="00A84A59" w:rsidP="00190D7F">
      <w:pPr>
        <w:pStyle w:val="Corpodetexto"/>
        <w:spacing w:after="0" w:line="276" w:lineRule="auto"/>
        <w:rPr>
          <w:rFonts w:ascii="Tahoma" w:hAnsi="Tahoma" w:cs="Tahoma"/>
          <w:sz w:val="22"/>
          <w:szCs w:val="22"/>
        </w:rPr>
      </w:pPr>
      <w:r w:rsidRPr="00A84A59">
        <w:drawing>
          <wp:inline distT="0" distB="0" distL="0" distR="0" wp14:anchorId="4A5D0955" wp14:editId="4D90A326">
            <wp:extent cx="6048375" cy="2327766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939" cy="233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9A238" w14:textId="77777777" w:rsidR="00ED356A" w:rsidRDefault="00ED356A" w:rsidP="00F579D5">
      <w:pPr>
        <w:pStyle w:val="PargrafodaLista"/>
        <w:ind w:left="2149"/>
        <w:rPr>
          <w:rFonts w:ascii="Tahoma" w:hAnsi="Tahoma" w:cs="Tahoma"/>
          <w:lang w:val="pt-BR"/>
        </w:rPr>
      </w:pPr>
    </w:p>
    <w:p w14:paraId="7FED3A22" w14:textId="57FC6E6C" w:rsidR="00D31380" w:rsidRPr="00094B9F" w:rsidRDefault="00D31380" w:rsidP="00682DF6">
      <w:pPr>
        <w:pStyle w:val="Ttulo1"/>
        <w:numPr>
          <w:ilvl w:val="0"/>
          <w:numId w:val="11"/>
        </w:numPr>
        <w:spacing w:line="276" w:lineRule="auto"/>
        <w:ind w:left="851" w:hanging="851"/>
        <w:rPr>
          <w:rFonts w:ascii="Tahoma" w:hAnsi="Tahoma" w:cs="Tahoma"/>
          <w:b/>
          <w:bCs/>
          <w:color w:val="auto"/>
          <w:sz w:val="22"/>
          <w:szCs w:val="22"/>
          <w:lang w:val="pt-BR"/>
        </w:rPr>
      </w:pPr>
      <w:bookmarkStart w:id="28" w:name="_Toc118376790"/>
      <w:r w:rsidRPr="00094B9F">
        <w:rPr>
          <w:rFonts w:ascii="Tahoma" w:hAnsi="Tahoma" w:cs="Tahoma"/>
          <w:b/>
          <w:bCs/>
          <w:color w:val="auto"/>
          <w:sz w:val="22"/>
          <w:szCs w:val="22"/>
          <w:lang w:val="pt-BR"/>
        </w:rPr>
        <w:t>CONCLUSÃO</w:t>
      </w:r>
      <w:bookmarkEnd w:id="28"/>
    </w:p>
    <w:p w14:paraId="58D1EBAD" w14:textId="1E0E90B2" w:rsidR="00153814" w:rsidRPr="00A228B2" w:rsidRDefault="00153814" w:rsidP="00094B9F">
      <w:pPr>
        <w:pStyle w:val="Corpodetexto"/>
        <w:spacing w:after="0" w:line="276" w:lineRule="auto"/>
        <w:ind w:right="567"/>
        <w:jc w:val="both"/>
        <w:rPr>
          <w:rFonts w:ascii="Tahoma" w:hAnsi="Tahoma" w:cs="Tahoma"/>
          <w:sz w:val="16"/>
          <w:szCs w:val="16"/>
        </w:rPr>
      </w:pPr>
    </w:p>
    <w:p w14:paraId="4C2C9D13" w14:textId="26180DF0" w:rsidR="009B379C" w:rsidRPr="00A84A59" w:rsidRDefault="009B379C" w:rsidP="009B379C">
      <w:pPr>
        <w:pStyle w:val="Corpodetexto"/>
        <w:spacing w:before="59" w:line="276" w:lineRule="auto"/>
        <w:ind w:right="567" w:firstLine="680"/>
        <w:jc w:val="both"/>
        <w:rPr>
          <w:rFonts w:ascii="Tahoma" w:hAnsi="Tahoma" w:cs="Tahoma"/>
          <w:sz w:val="22"/>
          <w:szCs w:val="22"/>
          <w:lang w:val="pt-BR"/>
        </w:rPr>
      </w:pPr>
      <w:r w:rsidRPr="00A84A59">
        <w:rPr>
          <w:rFonts w:ascii="Tahoma" w:hAnsi="Tahoma" w:cs="Tahoma"/>
          <w:sz w:val="22"/>
          <w:szCs w:val="22"/>
          <w:lang w:val="pt-BR"/>
        </w:rPr>
        <w:t>As informações aqui reproduzidas foram trazidas por relatórios da recuperanda em seus respectivos</w:t>
      </w:r>
      <w:r w:rsidRPr="00A84A59">
        <w:rPr>
          <w:rFonts w:ascii="Tahoma" w:hAnsi="Tahoma" w:cs="Tahoma"/>
          <w:spacing w:val="-21"/>
          <w:sz w:val="22"/>
          <w:szCs w:val="22"/>
          <w:lang w:val="pt-BR"/>
        </w:rPr>
        <w:t xml:space="preserve"> </w:t>
      </w:r>
      <w:r w:rsidRPr="00A84A59">
        <w:rPr>
          <w:rFonts w:ascii="Tahoma" w:hAnsi="Tahoma" w:cs="Tahoma"/>
          <w:sz w:val="22"/>
          <w:szCs w:val="22"/>
          <w:lang w:val="pt-BR"/>
        </w:rPr>
        <w:t>setores.</w:t>
      </w:r>
    </w:p>
    <w:p w14:paraId="69ADC579" w14:textId="6210E12B" w:rsidR="00A6626A" w:rsidRPr="00094B9F" w:rsidRDefault="00A6626A" w:rsidP="009B379C">
      <w:pPr>
        <w:pStyle w:val="Corpodetexto"/>
        <w:spacing w:before="59" w:line="276" w:lineRule="auto"/>
        <w:ind w:right="567" w:firstLine="680"/>
        <w:jc w:val="both"/>
        <w:rPr>
          <w:rFonts w:ascii="Tahoma" w:hAnsi="Tahoma" w:cs="Tahoma"/>
          <w:sz w:val="22"/>
          <w:szCs w:val="22"/>
          <w:lang w:val="pt-BR"/>
        </w:rPr>
      </w:pPr>
      <w:r w:rsidRPr="00A84A59">
        <w:rPr>
          <w:rFonts w:ascii="Tahoma" w:hAnsi="Tahoma" w:cs="Tahoma"/>
          <w:sz w:val="22"/>
          <w:szCs w:val="22"/>
          <w:lang w:val="pt-BR"/>
        </w:rPr>
        <w:t xml:space="preserve">Eventuais dúvidas sobre as informações e análises contidas neste relatório, poderão ser encaminhadas para o e-mail </w:t>
      </w:r>
      <w:hyperlink r:id="rId23" w:history="1">
        <w:r w:rsidRPr="00A84A59">
          <w:rPr>
            <w:rStyle w:val="Hyperlink"/>
            <w:rFonts w:ascii="Tahoma" w:hAnsi="Tahoma" w:cs="Tahoma"/>
            <w:sz w:val="22"/>
            <w:szCs w:val="22"/>
            <w:lang w:val="pt-BR"/>
          </w:rPr>
          <w:t>contato@gladiusconsultoria.com.br</w:t>
        </w:r>
      </w:hyperlink>
      <w:r w:rsidRPr="00A84A59">
        <w:rPr>
          <w:rFonts w:ascii="Tahoma" w:hAnsi="Tahoma" w:cs="Tahoma"/>
          <w:sz w:val="22"/>
          <w:szCs w:val="22"/>
          <w:lang w:val="pt-BR"/>
        </w:rPr>
        <w:t>.</w:t>
      </w:r>
      <w:r>
        <w:rPr>
          <w:rFonts w:ascii="Tahoma" w:hAnsi="Tahoma" w:cs="Tahoma"/>
          <w:sz w:val="22"/>
          <w:szCs w:val="22"/>
          <w:lang w:val="pt-BR"/>
        </w:rPr>
        <w:t xml:space="preserve"> </w:t>
      </w:r>
    </w:p>
    <w:p w14:paraId="7E865EF3" w14:textId="5ABFABAD" w:rsidR="000310B1" w:rsidRDefault="000310B1" w:rsidP="000310B1">
      <w:pPr>
        <w:autoSpaceDE w:val="0"/>
        <w:autoSpaceDN w:val="0"/>
        <w:adjustRightInd w:val="0"/>
        <w:spacing w:after="0" w:line="276" w:lineRule="auto"/>
        <w:ind w:right="567" w:firstLine="680"/>
        <w:jc w:val="both"/>
        <w:rPr>
          <w:rFonts w:ascii="Tahoma" w:hAnsi="Tahoma" w:cs="Tahoma"/>
          <w:lang w:val="pt-BR"/>
        </w:rPr>
      </w:pPr>
    </w:p>
    <w:p w14:paraId="74E7C60B" w14:textId="59DE8091" w:rsidR="00196BE1" w:rsidRPr="00094B9F" w:rsidRDefault="00196BE1" w:rsidP="000310B1">
      <w:pPr>
        <w:autoSpaceDE w:val="0"/>
        <w:autoSpaceDN w:val="0"/>
        <w:adjustRightInd w:val="0"/>
        <w:spacing w:after="0" w:line="276" w:lineRule="auto"/>
        <w:ind w:right="567" w:firstLine="680"/>
        <w:jc w:val="both"/>
        <w:rPr>
          <w:rFonts w:ascii="Tahoma" w:hAnsi="Tahoma" w:cs="Tahoma"/>
          <w:lang w:val="pt-BR"/>
        </w:rPr>
      </w:pPr>
    </w:p>
    <w:p w14:paraId="412F3005" w14:textId="47F70E25" w:rsidR="00D31380" w:rsidRPr="00094B9F" w:rsidRDefault="00A84A59" w:rsidP="007A5A3A">
      <w:pPr>
        <w:spacing w:line="276" w:lineRule="auto"/>
        <w:ind w:right="567"/>
        <w:rPr>
          <w:rFonts w:ascii="Tahoma" w:hAnsi="Tahoma" w:cs="Tahoma"/>
          <w:lang w:val="pt-BR"/>
        </w:rPr>
      </w:pPr>
      <w:r w:rsidRPr="00094B9F">
        <w:rPr>
          <w:rFonts w:ascii="Tahoma" w:hAnsi="Tahoma" w:cs="Tahoma"/>
          <w:noProof/>
          <w:lang w:val="pt-BR" w:eastAsia="pt-BR"/>
        </w:rPr>
        <w:drawing>
          <wp:anchor distT="0" distB="0" distL="0" distR="0" simplePos="0" relativeHeight="251663360" behindDoc="0" locked="0" layoutInCell="1" allowOverlap="1" wp14:anchorId="7572D955" wp14:editId="5DEDE97A">
            <wp:simplePos x="0" y="0"/>
            <wp:positionH relativeFrom="page">
              <wp:posOffset>2178050</wp:posOffset>
            </wp:positionH>
            <wp:positionV relativeFrom="paragraph">
              <wp:posOffset>476250</wp:posOffset>
            </wp:positionV>
            <wp:extent cx="3767455" cy="1080135"/>
            <wp:effectExtent l="0" t="0" r="4445" b="5715"/>
            <wp:wrapTopAndBottom/>
            <wp:docPr id="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745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C94">
        <w:rPr>
          <w:rFonts w:ascii="Tahoma" w:hAnsi="Tahoma" w:cs="Tahoma"/>
          <w:lang w:val="pt-BR"/>
        </w:rPr>
        <w:t>Araranguá</w:t>
      </w:r>
      <w:r w:rsidR="00007A85" w:rsidRPr="00094B9F">
        <w:rPr>
          <w:rFonts w:ascii="Tahoma" w:hAnsi="Tahoma" w:cs="Tahoma"/>
          <w:lang w:val="pt-BR"/>
        </w:rPr>
        <w:t xml:space="preserve"> </w:t>
      </w:r>
      <w:r w:rsidR="007D4817" w:rsidRPr="00094B9F">
        <w:rPr>
          <w:rFonts w:ascii="Tahoma" w:hAnsi="Tahoma" w:cs="Tahoma"/>
          <w:lang w:val="pt-BR"/>
        </w:rPr>
        <w:t>–</w:t>
      </w:r>
      <w:r w:rsidR="00007A85" w:rsidRPr="00094B9F">
        <w:rPr>
          <w:rFonts w:ascii="Tahoma" w:hAnsi="Tahoma" w:cs="Tahoma"/>
          <w:lang w:val="pt-BR"/>
        </w:rPr>
        <w:t xml:space="preserve"> </w:t>
      </w:r>
      <w:r w:rsidR="007D4817" w:rsidRPr="00094B9F">
        <w:rPr>
          <w:rFonts w:ascii="Tahoma" w:hAnsi="Tahoma" w:cs="Tahoma"/>
          <w:lang w:val="pt-BR"/>
        </w:rPr>
        <w:t xml:space="preserve">SC, </w:t>
      </w:r>
      <w:r>
        <w:rPr>
          <w:rFonts w:ascii="Tahoma" w:hAnsi="Tahoma" w:cs="Tahoma"/>
          <w:lang w:val="pt-BR"/>
        </w:rPr>
        <w:t>03</w:t>
      </w:r>
      <w:r w:rsidR="007D4817" w:rsidRPr="00094B9F">
        <w:rPr>
          <w:rFonts w:ascii="Tahoma" w:hAnsi="Tahoma" w:cs="Tahoma"/>
          <w:lang w:val="pt-BR"/>
        </w:rPr>
        <w:t xml:space="preserve"> de </w:t>
      </w:r>
      <w:r>
        <w:rPr>
          <w:rFonts w:ascii="Tahoma" w:hAnsi="Tahoma" w:cs="Tahoma"/>
          <w:lang w:val="pt-BR"/>
        </w:rPr>
        <w:t>novembro</w:t>
      </w:r>
      <w:r w:rsidR="00C17621">
        <w:rPr>
          <w:rFonts w:ascii="Tahoma" w:hAnsi="Tahoma" w:cs="Tahoma"/>
          <w:lang w:val="pt-BR"/>
        </w:rPr>
        <w:t xml:space="preserve"> d</w:t>
      </w:r>
      <w:r w:rsidR="007D4817" w:rsidRPr="00094B9F">
        <w:rPr>
          <w:rFonts w:ascii="Tahoma" w:hAnsi="Tahoma" w:cs="Tahoma"/>
          <w:lang w:val="pt-BR"/>
        </w:rPr>
        <w:t>e 202</w:t>
      </w:r>
      <w:r w:rsidR="00C17621">
        <w:rPr>
          <w:rFonts w:ascii="Tahoma" w:hAnsi="Tahoma" w:cs="Tahoma"/>
          <w:lang w:val="pt-BR"/>
        </w:rPr>
        <w:t>2</w:t>
      </w:r>
      <w:r w:rsidR="007D4817" w:rsidRPr="00094B9F">
        <w:rPr>
          <w:rFonts w:ascii="Tahoma" w:hAnsi="Tahoma" w:cs="Tahoma"/>
          <w:lang w:val="pt-BR"/>
        </w:rPr>
        <w:t>.</w:t>
      </w:r>
    </w:p>
    <w:p w14:paraId="2FB693BB" w14:textId="1B37DF23" w:rsidR="00CC7B9E" w:rsidRPr="00BE4869" w:rsidRDefault="00CC7B9E" w:rsidP="00792F1B">
      <w:pPr>
        <w:pStyle w:val="Corpodetexto"/>
        <w:spacing w:line="360" w:lineRule="auto"/>
        <w:ind w:right="1134"/>
        <w:rPr>
          <w:rFonts w:ascii="Tahoma" w:hAnsi="Tahoma" w:cs="Tahoma"/>
          <w:lang w:val="pt-BR"/>
        </w:rPr>
      </w:pPr>
    </w:p>
    <w:p w14:paraId="2A2DDCFE" w14:textId="61AC61B3" w:rsidR="004E6330" w:rsidRDefault="004E6330" w:rsidP="005B6281">
      <w:pPr>
        <w:rPr>
          <w:lang w:val="pt-BR"/>
        </w:rPr>
      </w:pPr>
    </w:p>
    <w:p w14:paraId="2D2CFA94" w14:textId="77777777" w:rsidR="00196BE1" w:rsidRDefault="00196BE1" w:rsidP="005B6281">
      <w:pPr>
        <w:rPr>
          <w:lang w:val="pt-BR"/>
        </w:rPr>
      </w:pPr>
    </w:p>
    <w:p w14:paraId="3C83C4CE" w14:textId="74DC5094" w:rsidR="004E6330" w:rsidRDefault="004E6330" w:rsidP="005B6281">
      <w:pPr>
        <w:rPr>
          <w:lang w:val="pt-BR"/>
        </w:rPr>
      </w:pPr>
    </w:p>
    <w:p w14:paraId="430C4144" w14:textId="68A06441" w:rsidR="00606EF2" w:rsidRDefault="00606EF2" w:rsidP="005B6281">
      <w:pPr>
        <w:rPr>
          <w:lang w:val="pt-BR"/>
        </w:rPr>
      </w:pPr>
    </w:p>
    <w:p w14:paraId="6C33029A" w14:textId="7BF7CAD9" w:rsidR="00606EF2" w:rsidRDefault="00606EF2" w:rsidP="005B6281">
      <w:pPr>
        <w:rPr>
          <w:lang w:val="pt-BR"/>
        </w:rPr>
      </w:pPr>
    </w:p>
    <w:p w14:paraId="6C2DDF3D" w14:textId="36DA2378" w:rsidR="00606EF2" w:rsidRDefault="00606EF2" w:rsidP="005B6281">
      <w:pPr>
        <w:rPr>
          <w:lang w:val="pt-BR"/>
        </w:rPr>
      </w:pPr>
    </w:p>
    <w:p w14:paraId="698F7341" w14:textId="3F457B73" w:rsidR="00606EF2" w:rsidRDefault="00606EF2" w:rsidP="005B6281">
      <w:pPr>
        <w:rPr>
          <w:lang w:val="pt-BR"/>
        </w:rPr>
      </w:pPr>
    </w:p>
    <w:p w14:paraId="679DC7C3" w14:textId="77777777" w:rsidR="00606EF2" w:rsidRDefault="00606EF2" w:rsidP="005B6281">
      <w:pPr>
        <w:rPr>
          <w:lang w:val="pt-BR"/>
        </w:rPr>
      </w:pPr>
    </w:p>
    <w:p w14:paraId="6C86DE88" w14:textId="0B22CE48" w:rsidR="00ED7C98" w:rsidRDefault="00ED7C98" w:rsidP="005B6281">
      <w:pPr>
        <w:rPr>
          <w:lang w:val="pt-BR"/>
        </w:rPr>
      </w:pPr>
    </w:p>
    <w:p w14:paraId="51505548" w14:textId="11E47CAE" w:rsidR="00A84A59" w:rsidRDefault="00A84A59" w:rsidP="005B6281">
      <w:pPr>
        <w:rPr>
          <w:lang w:val="pt-BR"/>
        </w:rPr>
      </w:pPr>
    </w:p>
    <w:p w14:paraId="058FEAAB" w14:textId="7F943655" w:rsidR="00A84A59" w:rsidRDefault="00A84A59" w:rsidP="005B6281">
      <w:pPr>
        <w:rPr>
          <w:lang w:val="pt-BR"/>
        </w:rPr>
      </w:pPr>
    </w:p>
    <w:p w14:paraId="4B67C6FE" w14:textId="77777777" w:rsidR="00A84A59" w:rsidRPr="005B6281" w:rsidRDefault="00A84A59" w:rsidP="005B6281">
      <w:pPr>
        <w:rPr>
          <w:lang w:val="pt-BR"/>
        </w:rPr>
      </w:pPr>
    </w:p>
    <w:p w14:paraId="6C5B816B" w14:textId="725F4864" w:rsidR="000310B1" w:rsidRPr="00747A8D" w:rsidRDefault="003A789D" w:rsidP="00EA018E">
      <w:pPr>
        <w:pStyle w:val="Ttulo1"/>
        <w:spacing w:before="0"/>
        <w:ind w:right="505"/>
        <w:jc w:val="center"/>
        <w:rPr>
          <w:rFonts w:ascii="Tahoma" w:hAnsi="Tahoma" w:cs="Tahoma"/>
          <w:b/>
          <w:bCs/>
          <w:color w:val="003582"/>
          <w:sz w:val="130"/>
          <w:szCs w:val="130"/>
          <w:lang w:val="pt-BR"/>
        </w:rPr>
      </w:pPr>
      <w:bookmarkStart w:id="29" w:name="_Toc118376791"/>
      <w:r w:rsidRPr="005D4363">
        <w:rPr>
          <w:rStyle w:val="Ttulo1Char"/>
          <w:rFonts w:ascii="Tahoma" w:hAnsi="Tahoma" w:cs="Tahoma"/>
          <w:b/>
          <w:bCs/>
          <w:color w:val="003582"/>
          <w:sz w:val="130"/>
          <w:szCs w:val="130"/>
          <w:lang w:val="pt-BR"/>
        </w:rPr>
        <w:t>ANEXO</w:t>
      </w:r>
      <w:r w:rsidRPr="005D4363">
        <w:rPr>
          <w:rFonts w:ascii="Tahoma" w:hAnsi="Tahoma" w:cs="Tahoma"/>
          <w:b/>
          <w:bCs/>
          <w:color w:val="003582"/>
          <w:sz w:val="130"/>
          <w:szCs w:val="130"/>
          <w:lang w:val="pt-BR"/>
        </w:rPr>
        <w:t xml:space="preserve"> 1</w:t>
      </w:r>
      <w:r w:rsidR="00F85353" w:rsidRPr="005D4363">
        <w:rPr>
          <w:rFonts w:ascii="Tahoma" w:hAnsi="Tahoma" w:cs="Tahoma"/>
          <w:b/>
          <w:bCs/>
          <w:color w:val="003582"/>
          <w:sz w:val="130"/>
          <w:szCs w:val="130"/>
          <w:lang w:val="pt-BR"/>
        </w:rPr>
        <w:t xml:space="preserve">     </w:t>
      </w:r>
      <w:r w:rsidR="00F85353" w:rsidRPr="005D4363">
        <w:rPr>
          <w:rFonts w:ascii="Tahoma" w:hAnsi="Tahoma" w:cs="Tahoma"/>
          <w:color w:val="003582"/>
          <w:sz w:val="52"/>
          <w:szCs w:val="52"/>
          <w:lang w:val="pt-BR"/>
        </w:rPr>
        <w:t>Cronograma do Andamento Processual</w:t>
      </w:r>
      <w:bookmarkEnd w:id="29"/>
      <w:r w:rsidRPr="00747A8D">
        <w:rPr>
          <w:rFonts w:ascii="Tahoma" w:hAnsi="Tahoma" w:cs="Tahoma"/>
          <w:b/>
          <w:bCs/>
          <w:color w:val="003582"/>
          <w:sz w:val="130"/>
          <w:szCs w:val="130"/>
          <w:lang w:val="pt-BR"/>
        </w:rPr>
        <w:t xml:space="preserve">  </w:t>
      </w:r>
    </w:p>
    <w:p w14:paraId="222C8F7B" w14:textId="77777777" w:rsidR="000310B1" w:rsidRPr="000310B1" w:rsidRDefault="000310B1" w:rsidP="00A6626A">
      <w:pPr>
        <w:pStyle w:val="Ttulo1"/>
        <w:spacing w:before="0"/>
        <w:ind w:right="646"/>
        <w:jc w:val="center"/>
        <w:rPr>
          <w:rFonts w:ascii="Tahoma" w:hAnsi="Tahoma" w:cs="Tahoma"/>
          <w:b/>
          <w:bCs/>
          <w:color w:val="022FBE"/>
          <w:lang w:val="pt-BR"/>
        </w:rPr>
      </w:pPr>
    </w:p>
    <w:p w14:paraId="67C3B87E" w14:textId="7BA02C05" w:rsidR="00A222E7" w:rsidRPr="00F85353" w:rsidRDefault="003A789D" w:rsidP="00F85353">
      <w:pPr>
        <w:pStyle w:val="Ttulo1"/>
        <w:spacing w:before="0"/>
        <w:jc w:val="center"/>
        <w:rPr>
          <w:rFonts w:ascii="Tahoma" w:hAnsi="Tahoma" w:cs="Tahoma"/>
          <w:color w:val="022FBE"/>
          <w:sz w:val="52"/>
          <w:szCs w:val="52"/>
          <w:lang w:val="pt-BR"/>
        </w:rPr>
      </w:pPr>
      <w:r w:rsidRPr="000310B1">
        <w:rPr>
          <w:rFonts w:ascii="Tahoma" w:hAnsi="Tahoma" w:cs="Tahoma"/>
          <w:b/>
          <w:bCs/>
          <w:color w:val="022FBE"/>
          <w:sz w:val="144"/>
          <w:szCs w:val="144"/>
          <w:lang w:val="pt-BR"/>
        </w:rPr>
        <w:t xml:space="preserve"> </w:t>
      </w:r>
    </w:p>
    <w:p w14:paraId="70434267" w14:textId="5F576C51" w:rsidR="00A222E7" w:rsidRDefault="00A222E7" w:rsidP="00CC7B9E">
      <w:pPr>
        <w:pStyle w:val="Corpodetexto"/>
        <w:spacing w:line="360" w:lineRule="auto"/>
        <w:ind w:right="1134"/>
        <w:jc w:val="center"/>
        <w:rPr>
          <w:rFonts w:ascii="Times New Roman" w:hAnsi="Times New Roman" w:cs="Times New Roman"/>
          <w:b/>
          <w:bCs/>
          <w:color w:val="0033CC"/>
          <w:sz w:val="52"/>
          <w:szCs w:val="52"/>
          <w:lang w:val="pt-BR"/>
        </w:rPr>
      </w:pPr>
    </w:p>
    <w:p w14:paraId="37E345DB" w14:textId="5A3BFE2F" w:rsidR="00A222E7" w:rsidRDefault="00A222E7" w:rsidP="002B60D8">
      <w:pPr>
        <w:pStyle w:val="Corpodetexto"/>
        <w:spacing w:line="360" w:lineRule="auto"/>
        <w:ind w:right="1134"/>
        <w:rPr>
          <w:rFonts w:ascii="Times New Roman" w:hAnsi="Times New Roman" w:cs="Times New Roman"/>
          <w:b/>
          <w:bCs/>
          <w:color w:val="0033CC"/>
          <w:sz w:val="52"/>
          <w:szCs w:val="52"/>
          <w:lang w:val="pt-BR"/>
        </w:rPr>
      </w:pPr>
    </w:p>
    <w:p w14:paraId="647534E5" w14:textId="6859DB39" w:rsidR="00A222E7" w:rsidRDefault="00A222E7" w:rsidP="002B60D8">
      <w:pPr>
        <w:pStyle w:val="Corpodetexto"/>
        <w:spacing w:line="360" w:lineRule="auto"/>
        <w:ind w:right="1134"/>
        <w:rPr>
          <w:rFonts w:ascii="Times New Roman" w:hAnsi="Times New Roman" w:cs="Times New Roman"/>
          <w:b/>
          <w:bCs/>
          <w:color w:val="0033CC"/>
          <w:sz w:val="52"/>
          <w:szCs w:val="52"/>
          <w:lang w:val="pt-BR"/>
        </w:rPr>
      </w:pPr>
    </w:p>
    <w:p w14:paraId="23CDACF6" w14:textId="65BD9A9B" w:rsidR="00F82313" w:rsidRDefault="00F82313" w:rsidP="002B60D8">
      <w:pPr>
        <w:pStyle w:val="Corpodetexto"/>
        <w:spacing w:line="360" w:lineRule="auto"/>
        <w:ind w:right="1134"/>
        <w:rPr>
          <w:rFonts w:ascii="Times New Roman" w:hAnsi="Times New Roman" w:cs="Times New Roman"/>
          <w:b/>
          <w:bCs/>
          <w:color w:val="0033CC"/>
          <w:sz w:val="52"/>
          <w:szCs w:val="52"/>
          <w:lang w:val="pt-BR"/>
        </w:rPr>
      </w:pPr>
    </w:p>
    <w:p w14:paraId="75F8F96B" w14:textId="6B8586EA" w:rsidR="00F82313" w:rsidRDefault="00F82313" w:rsidP="002B60D8">
      <w:pPr>
        <w:pStyle w:val="Corpodetexto"/>
        <w:spacing w:line="360" w:lineRule="auto"/>
        <w:ind w:right="1134"/>
        <w:rPr>
          <w:rFonts w:ascii="Times New Roman" w:hAnsi="Times New Roman" w:cs="Times New Roman"/>
          <w:b/>
          <w:bCs/>
          <w:color w:val="0033CC"/>
          <w:sz w:val="52"/>
          <w:szCs w:val="52"/>
          <w:lang w:val="pt-BR"/>
        </w:rPr>
      </w:pPr>
    </w:p>
    <w:p w14:paraId="5645BD4E" w14:textId="318F95B5" w:rsidR="00967916" w:rsidRDefault="0035571C" w:rsidP="00967916">
      <w:pPr>
        <w:rPr>
          <w:sz w:val="24"/>
          <w:szCs w:val="24"/>
        </w:rPr>
      </w:pPr>
      <w:r w:rsidRPr="0035571C">
        <w:lastRenderedPageBreak/>
        <w:drawing>
          <wp:inline distT="0" distB="0" distL="0" distR="0" wp14:anchorId="36CF1C43" wp14:editId="253F5BE5">
            <wp:extent cx="6221930" cy="7991475"/>
            <wp:effectExtent l="0" t="0" r="762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814" cy="799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BE87E" w14:textId="261610A2" w:rsidR="00147434" w:rsidRPr="00147434" w:rsidRDefault="00147434" w:rsidP="00147434">
      <w:pPr>
        <w:rPr>
          <w:lang w:val="pt-BR"/>
        </w:rPr>
      </w:pPr>
    </w:p>
    <w:p w14:paraId="4EE7F1E3" w14:textId="205B2C85" w:rsidR="00C520DF" w:rsidRDefault="0035571C" w:rsidP="002B60D8">
      <w:pPr>
        <w:pStyle w:val="Corpodetexto"/>
        <w:spacing w:line="360" w:lineRule="auto"/>
        <w:ind w:right="1134"/>
        <w:rPr>
          <w:rFonts w:ascii="Times New Roman" w:hAnsi="Times New Roman" w:cs="Times New Roman"/>
          <w:b/>
          <w:bCs/>
          <w:color w:val="0033CC"/>
          <w:sz w:val="52"/>
          <w:szCs w:val="52"/>
          <w:lang w:val="pt-BR"/>
        </w:rPr>
      </w:pPr>
      <w:r w:rsidRPr="0035571C">
        <w:drawing>
          <wp:inline distT="0" distB="0" distL="0" distR="0" wp14:anchorId="2AF66828" wp14:editId="7671DFCE">
            <wp:extent cx="5848350" cy="4279027"/>
            <wp:effectExtent l="0" t="0" r="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27" cy="42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782D5" w14:textId="77777777" w:rsidR="00C520DF" w:rsidRDefault="00C520DF" w:rsidP="002B60D8">
      <w:pPr>
        <w:pStyle w:val="Corpodetexto"/>
        <w:spacing w:line="360" w:lineRule="auto"/>
        <w:ind w:right="1134"/>
        <w:rPr>
          <w:rFonts w:ascii="Times New Roman" w:hAnsi="Times New Roman" w:cs="Times New Roman"/>
          <w:b/>
          <w:bCs/>
          <w:color w:val="0033CC"/>
          <w:sz w:val="52"/>
          <w:szCs w:val="52"/>
          <w:lang w:val="pt-BR"/>
        </w:rPr>
      </w:pPr>
    </w:p>
    <w:p w14:paraId="6E4A7FA2" w14:textId="4365A28E" w:rsidR="001A201D" w:rsidRDefault="001A201D" w:rsidP="00281417">
      <w:pPr>
        <w:rPr>
          <w:lang w:val="pt-BR"/>
        </w:rPr>
      </w:pPr>
    </w:p>
    <w:p w14:paraId="2D19F522" w14:textId="77777777" w:rsidR="008A5AA9" w:rsidRPr="008A5AA9" w:rsidRDefault="008A5AA9" w:rsidP="008A5AA9">
      <w:pPr>
        <w:rPr>
          <w:lang w:val="pt-BR"/>
        </w:rPr>
      </w:pPr>
    </w:p>
    <w:p w14:paraId="3B0F6A6E" w14:textId="57DDE122" w:rsidR="001A201D" w:rsidRDefault="001A201D" w:rsidP="00ED7C98">
      <w:pPr>
        <w:rPr>
          <w:lang w:val="pt-BR"/>
        </w:rPr>
      </w:pPr>
    </w:p>
    <w:p w14:paraId="7612AFA3" w14:textId="45E8FBB2" w:rsidR="008A5AA9" w:rsidRDefault="008A5AA9" w:rsidP="008A5AA9">
      <w:pPr>
        <w:rPr>
          <w:lang w:val="pt-BR"/>
        </w:rPr>
      </w:pPr>
    </w:p>
    <w:p w14:paraId="160CC2B1" w14:textId="1C03B2D0" w:rsidR="008A5AA9" w:rsidRDefault="008A5AA9" w:rsidP="008A5AA9">
      <w:pPr>
        <w:rPr>
          <w:lang w:val="pt-BR"/>
        </w:rPr>
      </w:pPr>
    </w:p>
    <w:p w14:paraId="54EF8BF6" w14:textId="0DC8F0B5" w:rsidR="008A5AA9" w:rsidRDefault="008A5AA9" w:rsidP="008A5AA9">
      <w:pPr>
        <w:rPr>
          <w:lang w:val="pt-BR"/>
        </w:rPr>
      </w:pPr>
    </w:p>
    <w:p w14:paraId="70C70540" w14:textId="4B46B919" w:rsidR="008A5AA9" w:rsidRDefault="008A5AA9" w:rsidP="008A5AA9">
      <w:pPr>
        <w:rPr>
          <w:lang w:val="pt-BR"/>
        </w:rPr>
      </w:pPr>
    </w:p>
    <w:p w14:paraId="7337CFB8" w14:textId="2FE84F38" w:rsidR="008A5AA9" w:rsidRDefault="008A5AA9" w:rsidP="008A5AA9">
      <w:pPr>
        <w:rPr>
          <w:lang w:val="pt-BR"/>
        </w:rPr>
      </w:pPr>
    </w:p>
    <w:p w14:paraId="7E33EA23" w14:textId="3A830F7E" w:rsidR="008A5AA9" w:rsidRDefault="008A5AA9" w:rsidP="008A5AA9">
      <w:pPr>
        <w:rPr>
          <w:lang w:val="pt-BR"/>
        </w:rPr>
      </w:pPr>
    </w:p>
    <w:p w14:paraId="50F630C9" w14:textId="77777777" w:rsidR="005F20DF" w:rsidRDefault="005F20DF" w:rsidP="008A5AA9">
      <w:pPr>
        <w:rPr>
          <w:lang w:val="pt-BR"/>
        </w:rPr>
      </w:pPr>
    </w:p>
    <w:p w14:paraId="45170A62" w14:textId="15512FA7" w:rsidR="008A5AA9" w:rsidRDefault="008A5AA9" w:rsidP="008A5AA9">
      <w:pPr>
        <w:rPr>
          <w:lang w:val="pt-BR"/>
        </w:rPr>
      </w:pPr>
    </w:p>
    <w:p w14:paraId="669DD35C" w14:textId="02C42628" w:rsidR="00160874" w:rsidRDefault="00160874" w:rsidP="008A5AA9">
      <w:pPr>
        <w:rPr>
          <w:lang w:val="pt-BR"/>
        </w:rPr>
      </w:pPr>
    </w:p>
    <w:p w14:paraId="39F8809B" w14:textId="0D6A9D5F" w:rsidR="00160874" w:rsidRDefault="00160874" w:rsidP="008A5AA9">
      <w:pPr>
        <w:rPr>
          <w:lang w:val="pt-BR"/>
        </w:rPr>
      </w:pPr>
    </w:p>
    <w:p w14:paraId="744ECB3E" w14:textId="77777777" w:rsidR="004534C8" w:rsidRDefault="004534C8" w:rsidP="008A5AA9">
      <w:pPr>
        <w:rPr>
          <w:lang w:val="pt-BR"/>
        </w:rPr>
      </w:pPr>
    </w:p>
    <w:p w14:paraId="76C46426" w14:textId="387CC785" w:rsidR="00392C01" w:rsidRDefault="00392C01" w:rsidP="008A5AA9">
      <w:pPr>
        <w:rPr>
          <w:lang w:val="pt-BR"/>
        </w:rPr>
      </w:pPr>
    </w:p>
    <w:p w14:paraId="37BE2F5E" w14:textId="77777777" w:rsidR="00F029E2" w:rsidRDefault="00F029E2" w:rsidP="00F029E2">
      <w:pPr>
        <w:rPr>
          <w:lang w:val="pt-BR"/>
        </w:rPr>
      </w:pPr>
    </w:p>
    <w:p w14:paraId="2EEC1312" w14:textId="77777777" w:rsidR="00F029E2" w:rsidRDefault="00F029E2" w:rsidP="00F029E2">
      <w:pPr>
        <w:rPr>
          <w:lang w:val="pt-BR"/>
        </w:rPr>
      </w:pPr>
    </w:p>
    <w:p w14:paraId="31A45F73" w14:textId="47496AED" w:rsidR="00F029E2" w:rsidRDefault="00F029E2" w:rsidP="00F029E2">
      <w:pPr>
        <w:rPr>
          <w:lang w:val="pt-BR"/>
        </w:rPr>
      </w:pPr>
    </w:p>
    <w:p w14:paraId="6697DE96" w14:textId="77777777" w:rsidR="005A3883" w:rsidRDefault="005A3883" w:rsidP="00F029E2">
      <w:pPr>
        <w:rPr>
          <w:lang w:val="pt-BR"/>
        </w:rPr>
      </w:pPr>
    </w:p>
    <w:p w14:paraId="1E56BA1F" w14:textId="209E8470" w:rsidR="00F029E2" w:rsidRDefault="00F029E2" w:rsidP="00F029E2">
      <w:pPr>
        <w:pStyle w:val="Ttulo1"/>
        <w:spacing w:before="0" w:line="276" w:lineRule="auto"/>
        <w:ind w:right="646"/>
        <w:jc w:val="center"/>
        <w:rPr>
          <w:rFonts w:ascii="Times New Roman" w:hAnsi="Times New Roman" w:cs="Times New Roman"/>
          <w:color w:val="003582"/>
          <w:sz w:val="130"/>
          <w:szCs w:val="130"/>
          <w:lang w:val="pt-BR"/>
        </w:rPr>
      </w:pPr>
      <w:bookmarkStart w:id="30" w:name="_Toc118376792"/>
      <w:r w:rsidRPr="00747A8D">
        <w:rPr>
          <w:rFonts w:ascii="Tahoma" w:hAnsi="Tahoma" w:cs="Tahoma"/>
          <w:b/>
          <w:bCs/>
          <w:color w:val="003582"/>
          <w:sz w:val="130"/>
          <w:szCs w:val="130"/>
          <w:lang w:val="pt-BR"/>
        </w:rPr>
        <w:t xml:space="preserve">ANEXO </w:t>
      </w:r>
      <w:r w:rsidR="004E28D2">
        <w:rPr>
          <w:rFonts w:ascii="Tahoma" w:hAnsi="Tahoma" w:cs="Tahoma"/>
          <w:b/>
          <w:bCs/>
          <w:color w:val="003582"/>
          <w:sz w:val="130"/>
          <w:szCs w:val="130"/>
          <w:lang w:val="pt-BR"/>
        </w:rPr>
        <w:t>2</w:t>
      </w:r>
      <w:r w:rsidRPr="00747A8D">
        <w:rPr>
          <w:rFonts w:ascii="Times New Roman" w:hAnsi="Times New Roman" w:cs="Times New Roman"/>
          <w:b/>
          <w:bCs/>
          <w:color w:val="003582"/>
          <w:sz w:val="130"/>
          <w:szCs w:val="130"/>
          <w:lang w:val="pt-BR"/>
        </w:rPr>
        <w:t xml:space="preserve">        </w:t>
      </w:r>
      <w:r>
        <w:rPr>
          <w:rFonts w:ascii="Tahoma" w:hAnsi="Tahoma" w:cs="Tahoma"/>
          <w:color w:val="003582"/>
          <w:sz w:val="56"/>
          <w:szCs w:val="56"/>
          <w:lang w:val="pt-BR"/>
        </w:rPr>
        <w:t>Balancete Contábil</w:t>
      </w:r>
      <w:bookmarkEnd w:id="30"/>
    </w:p>
    <w:p w14:paraId="002EEE90" w14:textId="77777777" w:rsidR="00F029E2" w:rsidRDefault="00F029E2" w:rsidP="00F029E2">
      <w:pPr>
        <w:rPr>
          <w:lang w:val="pt-BR"/>
        </w:rPr>
      </w:pPr>
    </w:p>
    <w:p w14:paraId="2382BFBD" w14:textId="77777777" w:rsidR="00F029E2" w:rsidRDefault="00F029E2" w:rsidP="00F029E2">
      <w:pPr>
        <w:rPr>
          <w:lang w:val="pt-BR"/>
        </w:rPr>
      </w:pPr>
    </w:p>
    <w:p w14:paraId="6A027CB1" w14:textId="77777777" w:rsidR="00F029E2" w:rsidRDefault="00F029E2" w:rsidP="00F029E2">
      <w:pPr>
        <w:rPr>
          <w:lang w:val="pt-BR"/>
        </w:rPr>
      </w:pPr>
    </w:p>
    <w:p w14:paraId="09DDF1D0" w14:textId="77777777" w:rsidR="00F029E2" w:rsidRPr="00F029E2" w:rsidRDefault="00F029E2" w:rsidP="00F029E2">
      <w:pPr>
        <w:rPr>
          <w:lang w:val="pt-BR"/>
        </w:rPr>
      </w:pPr>
    </w:p>
    <w:sectPr w:rsidR="00F029E2" w:rsidRPr="00F029E2" w:rsidSect="00913D07">
      <w:headerReference w:type="default" r:id="rId27"/>
      <w:footerReference w:type="default" r:id="rId28"/>
      <w:headerReference w:type="first" r:id="rId29"/>
      <w:footerReference w:type="first" r:id="rId30"/>
      <w:pgSz w:w="11900" w:h="16840"/>
      <w:pgMar w:top="1985" w:right="418" w:bottom="1134" w:left="1338" w:header="567" w:footer="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73E5D" w14:textId="77777777" w:rsidR="00AD10E9" w:rsidRDefault="00AD10E9">
      <w:r>
        <w:separator/>
      </w:r>
    </w:p>
  </w:endnote>
  <w:endnote w:type="continuationSeparator" w:id="0">
    <w:p w14:paraId="4E3DEE97" w14:textId="77777777" w:rsidR="00AD10E9" w:rsidRDefault="00AD1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boria-Light">
    <w:altName w:val="Calibri"/>
    <w:charset w:val="00"/>
    <w:family w:val="auto"/>
    <w:pitch w:val="variable"/>
    <w:sig w:usb0="A00000AF" w:usb1="5000004B" w:usb2="00000000" w:usb3="00000000" w:csb0="00000093" w:csb1="00000000"/>
  </w:font>
  <w:font w:name="Arboria-Black">
    <w:altName w:val="Calibri"/>
    <w:charset w:val="00"/>
    <w:family w:val="auto"/>
    <w:pitch w:val="variable"/>
    <w:sig w:usb0="A00000AF" w:usb1="5000004B" w:usb2="00000000" w:usb3="00000000" w:csb0="00000093" w:csb1="00000000"/>
  </w:font>
  <w:font w:name="Tahoma,Bold">
    <w:altName w:val="Tahom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8860F" w14:textId="395B9D8E" w:rsidR="00AD10E9" w:rsidRDefault="00AD10E9" w:rsidP="000E52AD">
    <w:pPr>
      <w:tabs>
        <w:tab w:val="center" w:pos="4550"/>
        <w:tab w:val="left" w:pos="5818"/>
      </w:tabs>
      <w:ind w:right="260"/>
      <w:jc w:val="center"/>
      <w:rPr>
        <w:rFonts w:ascii="Tahoma" w:hAnsi="Tahoma" w:cs="Tahoma"/>
        <w:color w:val="17365D" w:themeColor="text2" w:themeShade="BF"/>
        <w:spacing w:val="60"/>
        <w:sz w:val="24"/>
        <w:szCs w:val="24"/>
        <w:lang w:val="pt-BR"/>
      </w:rPr>
    </w:pPr>
    <w:r>
      <w:rPr>
        <w:noProof/>
        <w:lang w:val="pt-BR" w:eastAsia="pt-BR"/>
      </w:rPr>
      <w:drawing>
        <wp:inline distT="0" distB="0" distL="0" distR="0" wp14:anchorId="0AB81B98" wp14:editId="540742E0">
          <wp:extent cx="2388624" cy="388189"/>
          <wp:effectExtent l="0" t="0" r="0" b="0"/>
          <wp:docPr id="38" name="Imagem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8624" cy="3881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B32351D" w14:textId="57958EEA" w:rsidR="00AD10E9" w:rsidRPr="00832031" w:rsidRDefault="00AD10E9">
    <w:pPr>
      <w:tabs>
        <w:tab w:val="center" w:pos="4550"/>
        <w:tab w:val="left" w:pos="5818"/>
      </w:tabs>
      <w:ind w:right="260"/>
      <w:jc w:val="right"/>
      <w:rPr>
        <w:rFonts w:ascii="Tahoma" w:hAnsi="Tahoma" w:cs="Tahoma"/>
        <w:color w:val="003399"/>
        <w:sz w:val="24"/>
        <w:szCs w:val="24"/>
        <w:lang w:val="pt-BR"/>
      </w:rPr>
    </w:pPr>
    <w:r w:rsidRPr="00832031">
      <w:rPr>
        <w:rFonts w:ascii="Tahoma" w:hAnsi="Tahoma" w:cs="Tahoma"/>
        <w:color w:val="003399"/>
        <w:spacing w:val="60"/>
        <w:sz w:val="24"/>
        <w:szCs w:val="24"/>
        <w:lang w:val="pt-BR"/>
      </w:rPr>
      <w:t>Página</w:t>
    </w:r>
    <w:r w:rsidRPr="00832031">
      <w:rPr>
        <w:rFonts w:ascii="Tahoma" w:hAnsi="Tahoma" w:cs="Tahoma"/>
        <w:color w:val="003399"/>
        <w:sz w:val="24"/>
        <w:szCs w:val="24"/>
        <w:lang w:val="pt-BR"/>
      </w:rPr>
      <w:t xml:space="preserve"> </w:t>
    </w:r>
    <w:r w:rsidRPr="00832031">
      <w:rPr>
        <w:rFonts w:ascii="Tahoma" w:hAnsi="Tahoma" w:cs="Tahoma"/>
        <w:color w:val="003399"/>
        <w:sz w:val="24"/>
        <w:szCs w:val="24"/>
      </w:rPr>
      <w:fldChar w:fldCharType="begin"/>
    </w:r>
    <w:r w:rsidRPr="00832031">
      <w:rPr>
        <w:rFonts w:ascii="Tahoma" w:hAnsi="Tahoma" w:cs="Tahoma"/>
        <w:color w:val="003399"/>
        <w:sz w:val="24"/>
        <w:szCs w:val="24"/>
        <w:lang w:val="pt-BR"/>
      </w:rPr>
      <w:instrText>PAGE   \* MERGEFORMAT</w:instrText>
    </w:r>
    <w:r w:rsidRPr="00832031">
      <w:rPr>
        <w:rFonts w:ascii="Tahoma" w:hAnsi="Tahoma" w:cs="Tahoma"/>
        <w:color w:val="003399"/>
        <w:sz w:val="24"/>
        <w:szCs w:val="24"/>
      </w:rPr>
      <w:fldChar w:fldCharType="separate"/>
    </w:r>
    <w:r>
      <w:rPr>
        <w:rFonts w:ascii="Tahoma" w:hAnsi="Tahoma" w:cs="Tahoma"/>
        <w:noProof/>
        <w:color w:val="003399"/>
        <w:sz w:val="24"/>
        <w:szCs w:val="24"/>
        <w:lang w:val="pt-BR"/>
      </w:rPr>
      <w:t>16</w:t>
    </w:r>
    <w:r w:rsidRPr="00832031">
      <w:rPr>
        <w:rFonts w:ascii="Tahoma" w:hAnsi="Tahoma" w:cs="Tahoma"/>
        <w:color w:val="003399"/>
        <w:sz w:val="24"/>
        <w:szCs w:val="24"/>
      </w:rPr>
      <w:fldChar w:fldCharType="end"/>
    </w:r>
    <w:r w:rsidRPr="00832031">
      <w:rPr>
        <w:rFonts w:ascii="Tahoma" w:hAnsi="Tahoma" w:cs="Tahoma"/>
        <w:color w:val="003399"/>
        <w:sz w:val="24"/>
        <w:szCs w:val="24"/>
        <w:lang w:val="pt-BR"/>
      </w:rPr>
      <w:t xml:space="preserve"> | </w:t>
    </w:r>
    <w:r w:rsidRPr="00832031">
      <w:rPr>
        <w:rFonts w:ascii="Tahoma" w:hAnsi="Tahoma" w:cs="Tahoma"/>
        <w:color w:val="003399"/>
        <w:sz w:val="24"/>
        <w:szCs w:val="24"/>
      </w:rPr>
      <w:fldChar w:fldCharType="begin"/>
    </w:r>
    <w:r w:rsidRPr="00832031">
      <w:rPr>
        <w:rFonts w:ascii="Tahoma" w:hAnsi="Tahoma" w:cs="Tahoma"/>
        <w:color w:val="003399"/>
        <w:sz w:val="24"/>
        <w:szCs w:val="24"/>
        <w:lang w:val="pt-BR"/>
      </w:rPr>
      <w:instrText>NUMPAGES  \* Arabic  \* MERGEFORMAT</w:instrText>
    </w:r>
    <w:r w:rsidRPr="00832031">
      <w:rPr>
        <w:rFonts w:ascii="Tahoma" w:hAnsi="Tahoma" w:cs="Tahoma"/>
        <w:color w:val="003399"/>
        <w:sz w:val="24"/>
        <w:szCs w:val="24"/>
      </w:rPr>
      <w:fldChar w:fldCharType="separate"/>
    </w:r>
    <w:r>
      <w:rPr>
        <w:rFonts w:ascii="Tahoma" w:hAnsi="Tahoma" w:cs="Tahoma"/>
        <w:noProof/>
        <w:color w:val="003399"/>
        <w:sz w:val="24"/>
        <w:szCs w:val="24"/>
        <w:lang w:val="pt-BR"/>
      </w:rPr>
      <w:t>19</w:t>
    </w:r>
    <w:r w:rsidRPr="00832031">
      <w:rPr>
        <w:rFonts w:ascii="Tahoma" w:hAnsi="Tahoma" w:cs="Tahoma"/>
        <w:color w:val="003399"/>
        <w:sz w:val="24"/>
        <w:szCs w:val="24"/>
      </w:rPr>
      <w:fldChar w:fldCharType="end"/>
    </w:r>
  </w:p>
  <w:p w14:paraId="516A636A" w14:textId="5C2AA614" w:rsidR="00AD10E9" w:rsidRPr="00BD05D8" w:rsidRDefault="00AD10E9" w:rsidP="00D67967">
    <w:pPr>
      <w:pStyle w:val="Rodap"/>
      <w:spacing w:after="0"/>
      <w:ind w:left="425" w:right="539"/>
      <w:jc w:val="center"/>
      <w:rPr>
        <w:lang w:val="pt-B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C3C3D" w14:textId="77777777" w:rsidR="00AD10E9" w:rsidRPr="00C5084F" w:rsidRDefault="00AD10E9" w:rsidP="00C5084F">
    <w:pPr>
      <w:pStyle w:val="Rodap"/>
      <w:tabs>
        <w:tab w:val="clear" w:pos="4252"/>
        <w:tab w:val="center" w:pos="5387"/>
      </w:tabs>
      <w:spacing w:after="0"/>
      <w:ind w:left="426" w:right="541" w:hanging="426"/>
      <w:rPr>
        <w:rFonts w:ascii="Tahoma" w:hAnsi="Tahoma" w:cs="Tahoma"/>
        <w:color w:val="00007A"/>
        <w:sz w:val="18"/>
        <w:lang w:val="pt-BR"/>
      </w:rPr>
    </w:pPr>
    <w:r w:rsidRPr="00C5084F">
      <w:rPr>
        <w:rFonts w:ascii="Tahoma" w:hAnsi="Tahoma" w:cs="Tahoma"/>
        <w:color w:val="00007A"/>
        <w:sz w:val="18"/>
        <w:lang w:val="pt-BR"/>
      </w:rPr>
      <w:t>Rua Rui Barbosa, n.º 149 – Centro Emp. Diomício Freitas</w:t>
    </w:r>
    <w:r w:rsidRPr="00C5084F">
      <w:rPr>
        <w:rFonts w:ascii="Tahoma" w:hAnsi="Tahoma" w:cs="Tahoma"/>
        <w:color w:val="00007A"/>
        <w:sz w:val="18"/>
        <w:lang w:val="pt-BR"/>
      </w:rPr>
      <w:tab/>
    </w:r>
    <w:r w:rsidRPr="00C5084F">
      <w:rPr>
        <w:rFonts w:ascii="Tahoma" w:hAnsi="Tahoma" w:cs="Tahoma"/>
        <w:color w:val="00007A"/>
        <w:sz w:val="18"/>
        <w:lang w:val="pt-BR"/>
      </w:rPr>
      <w:tab/>
      <w:t>Rua Abdon Batista, n.º 121 – Centro Emp. Hannover</w:t>
    </w:r>
  </w:p>
  <w:p w14:paraId="403FD829" w14:textId="77777777" w:rsidR="00AD10E9" w:rsidRPr="00C5084F" w:rsidRDefault="00AD10E9" w:rsidP="00C5084F">
    <w:pPr>
      <w:pStyle w:val="Rodap"/>
      <w:tabs>
        <w:tab w:val="left" w:pos="5387"/>
      </w:tabs>
      <w:spacing w:after="0"/>
      <w:ind w:left="426" w:right="541" w:hanging="426"/>
      <w:rPr>
        <w:rFonts w:ascii="Tahoma" w:hAnsi="Tahoma" w:cs="Tahoma"/>
        <w:b/>
        <w:color w:val="00007A"/>
        <w:sz w:val="18"/>
        <w:lang w:val="pt-BR"/>
      </w:rPr>
    </w:pPr>
    <w:r w:rsidRPr="00C5084F">
      <w:rPr>
        <w:rFonts w:ascii="Tahoma" w:hAnsi="Tahoma" w:cs="Tahoma"/>
        <w:color w:val="00007A"/>
        <w:sz w:val="18"/>
        <w:lang w:val="pt-BR"/>
      </w:rPr>
      <w:t>Salas 405 / 406 – Centro, Criciúma/SC, CEP 88.801-120</w:t>
    </w:r>
    <w:r w:rsidRPr="00C5084F">
      <w:rPr>
        <w:rFonts w:ascii="Tahoma" w:hAnsi="Tahoma" w:cs="Tahoma"/>
        <w:color w:val="00007A"/>
        <w:sz w:val="18"/>
        <w:lang w:val="pt-BR"/>
      </w:rPr>
      <w:tab/>
      <w:t>Sala 1004 – Centro, Joinville/SC, CEP.: 89.201-010</w:t>
    </w:r>
  </w:p>
  <w:p w14:paraId="6C547B3A" w14:textId="77777777" w:rsidR="00AD10E9" w:rsidRPr="00C5084F" w:rsidRDefault="00AD10E9" w:rsidP="00C5084F">
    <w:pPr>
      <w:pStyle w:val="Rodap"/>
      <w:tabs>
        <w:tab w:val="left" w:pos="5387"/>
      </w:tabs>
      <w:spacing w:after="0"/>
      <w:ind w:left="426" w:right="541" w:hanging="426"/>
      <w:rPr>
        <w:rFonts w:ascii="Tahoma" w:hAnsi="Tahoma" w:cs="Tahoma"/>
        <w:color w:val="00007A"/>
        <w:sz w:val="18"/>
        <w:lang w:val="pt-BR"/>
      </w:rPr>
    </w:pPr>
    <w:r w:rsidRPr="00C5084F">
      <w:rPr>
        <w:rFonts w:ascii="Tahoma" w:hAnsi="Tahoma" w:cs="Tahoma"/>
        <w:color w:val="00007A"/>
        <w:sz w:val="18"/>
        <w:lang w:val="pt-BR"/>
      </w:rPr>
      <w:t>Telefones:(48) 3433 8525 / (48) 3433 8982</w:t>
    </w:r>
    <w:r w:rsidRPr="00C5084F">
      <w:rPr>
        <w:rFonts w:ascii="Tahoma" w:hAnsi="Tahoma" w:cs="Tahoma"/>
        <w:color w:val="00007A"/>
        <w:sz w:val="18"/>
        <w:lang w:val="pt-BR"/>
      </w:rPr>
      <w:tab/>
    </w:r>
    <w:r w:rsidRPr="00C5084F">
      <w:rPr>
        <w:rFonts w:ascii="Tahoma" w:hAnsi="Tahoma" w:cs="Tahoma"/>
        <w:color w:val="00007A"/>
        <w:sz w:val="18"/>
        <w:lang w:val="pt-BR"/>
      </w:rPr>
      <w:tab/>
      <w:t>Telefone:(47) 3028-8525</w:t>
    </w:r>
  </w:p>
  <w:p w14:paraId="00085437" w14:textId="2F0B1321" w:rsidR="00AD10E9" w:rsidRPr="00C5084F" w:rsidRDefault="00AD10E9" w:rsidP="00C5084F">
    <w:pPr>
      <w:pStyle w:val="Rodap"/>
      <w:tabs>
        <w:tab w:val="clear" w:pos="4252"/>
        <w:tab w:val="clear" w:pos="8504"/>
        <w:tab w:val="left" w:pos="2617"/>
      </w:tabs>
      <w:spacing w:after="0"/>
      <w:ind w:left="426" w:right="541" w:hanging="426"/>
      <w:rPr>
        <w:rFonts w:ascii="Tahoma" w:hAnsi="Tahoma" w:cs="Tahoma"/>
        <w:color w:val="00007A"/>
        <w:sz w:val="8"/>
        <w:lang w:val="pt-BR"/>
      </w:rPr>
    </w:pPr>
    <w:r w:rsidRPr="00C5084F">
      <w:rPr>
        <w:rFonts w:ascii="Tahoma" w:hAnsi="Tahoma" w:cs="Tahoma"/>
        <w:color w:val="00007A"/>
        <w:sz w:val="8"/>
        <w:lang w:val="pt-BR"/>
      </w:rPr>
      <w:tab/>
    </w:r>
  </w:p>
  <w:p w14:paraId="5A936412" w14:textId="77777777" w:rsidR="00AD10E9" w:rsidRPr="00C5084F" w:rsidRDefault="00AD10E9" w:rsidP="00C5084F">
    <w:pPr>
      <w:pStyle w:val="Rodap"/>
      <w:spacing w:after="0"/>
      <w:ind w:left="426" w:right="541" w:hanging="426"/>
      <w:jc w:val="center"/>
      <w:rPr>
        <w:rFonts w:ascii="Tahoma" w:hAnsi="Tahoma" w:cs="Tahoma"/>
        <w:lang w:val="pt-BR"/>
      </w:rPr>
    </w:pPr>
    <w:r w:rsidRPr="00C5084F">
      <w:rPr>
        <w:rFonts w:ascii="Tahoma" w:hAnsi="Tahoma" w:cs="Tahoma"/>
        <w:b/>
        <w:color w:val="00007A"/>
        <w:sz w:val="18"/>
        <w:lang w:val="pt-BR"/>
      </w:rPr>
      <w:t>www.gladiusconsultoria.com.br</w:t>
    </w:r>
  </w:p>
  <w:p w14:paraId="4CCE3DBD" w14:textId="77777777" w:rsidR="00AD10E9" w:rsidRDefault="00AD10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7DD09" w14:textId="77777777" w:rsidR="00AD10E9" w:rsidRDefault="00AD10E9">
      <w:r>
        <w:separator/>
      </w:r>
    </w:p>
  </w:footnote>
  <w:footnote w:type="continuationSeparator" w:id="0">
    <w:p w14:paraId="729DD4B3" w14:textId="77777777" w:rsidR="00AD10E9" w:rsidRDefault="00AD10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16CE6" w14:textId="7C4EDBB3" w:rsidR="00AD10E9" w:rsidRDefault="00AD10E9" w:rsidP="00C5084F">
    <w:pPr>
      <w:pStyle w:val="Corpodetexto"/>
      <w:spacing w:line="14" w:lineRule="auto"/>
      <w:ind w:left="426" w:hanging="426"/>
      <w:rPr>
        <w:sz w:val="20"/>
      </w:rPr>
    </w:pPr>
    <w:r>
      <w:rPr>
        <w:noProof/>
        <w:lang w:val="pt-BR" w:eastAsia="pt-BR"/>
      </w:rPr>
      <w:drawing>
        <wp:anchor distT="0" distB="0" distL="114300" distR="114300" simplePos="0" relativeHeight="251659264" behindDoc="0" locked="0" layoutInCell="1" allowOverlap="1" wp14:anchorId="1E62C8AA" wp14:editId="2D49E126">
          <wp:simplePos x="0" y="0"/>
          <wp:positionH relativeFrom="column">
            <wp:posOffset>-11430</wp:posOffset>
          </wp:positionH>
          <wp:positionV relativeFrom="paragraph">
            <wp:posOffset>-107315</wp:posOffset>
          </wp:positionV>
          <wp:extent cx="2493010" cy="1037590"/>
          <wp:effectExtent l="0" t="0" r="2540" b="0"/>
          <wp:wrapTopAndBottom/>
          <wp:docPr id="37" name="Imagem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3010" cy="1037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sz w:val="20"/>
      </w:rPr>
      <w:ptab w:relativeTo="margin" w:alignment="center" w:leader="none"/>
    </w:r>
  </w:p>
  <w:p w14:paraId="532CDB67" w14:textId="37EEF48B" w:rsidR="00AD10E9" w:rsidRDefault="00AD10E9" w:rsidP="00C5084F">
    <w:pPr>
      <w:pStyle w:val="Corpodetexto"/>
      <w:spacing w:line="14" w:lineRule="auto"/>
      <w:ind w:left="426" w:hanging="426"/>
      <w:rPr>
        <w:sz w:val="20"/>
      </w:rPr>
    </w:pPr>
  </w:p>
  <w:p w14:paraId="796D5E63" w14:textId="77777777" w:rsidR="00AD10E9" w:rsidRDefault="00AD10E9" w:rsidP="00C5084F">
    <w:pPr>
      <w:pStyle w:val="Corpodetexto"/>
      <w:spacing w:line="14" w:lineRule="auto"/>
      <w:ind w:left="426" w:hanging="426"/>
      <w:rPr>
        <w:sz w:val="20"/>
      </w:rPr>
    </w:pPr>
  </w:p>
  <w:p w14:paraId="4944FCE4" w14:textId="1BEA0858" w:rsidR="00AD10E9" w:rsidRDefault="00AD10E9" w:rsidP="00C5084F">
    <w:pPr>
      <w:pStyle w:val="Corpodetexto"/>
      <w:spacing w:line="14" w:lineRule="auto"/>
      <w:ind w:left="426" w:hanging="426"/>
      <w:rPr>
        <w:sz w:val="20"/>
      </w:rPr>
    </w:pPr>
  </w:p>
  <w:p w14:paraId="76067C9E" w14:textId="59737655" w:rsidR="00AD10E9" w:rsidRDefault="00AD10E9" w:rsidP="00C5084F">
    <w:pPr>
      <w:pStyle w:val="Corpodetexto"/>
      <w:spacing w:line="14" w:lineRule="auto"/>
      <w:ind w:left="426" w:hanging="426"/>
      <w:rPr>
        <w:sz w:val="20"/>
      </w:rPr>
    </w:pPr>
  </w:p>
  <w:p w14:paraId="3D8F8F78" w14:textId="477FBA59" w:rsidR="00AD10E9" w:rsidRDefault="00AD10E9" w:rsidP="00C5084F">
    <w:pPr>
      <w:pStyle w:val="Corpodetexto"/>
      <w:spacing w:line="14" w:lineRule="auto"/>
      <w:ind w:left="426" w:hanging="426"/>
      <w:rPr>
        <w:sz w:val="20"/>
      </w:rPr>
    </w:pPr>
  </w:p>
  <w:p w14:paraId="0A1CB450" w14:textId="0A3E1B96" w:rsidR="00AD10E9" w:rsidRDefault="00AD10E9" w:rsidP="00C5084F">
    <w:pPr>
      <w:pStyle w:val="Corpodetexto"/>
      <w:spacing w:line="14" w:lineRule="auto"/>
      <w:ind w:left="426" w:hanging="426"/>
      <w:rPr>
        <w:sz w:val="20"/>
      </w:rPr>
    </w:pPr>
  </w:p>
  <w:p w14:paraId="481FF17F" w14:textId="19FBF0A2" w:rsidR="00AD10E9" w:rsidRDefault="00AD10E9" w:rsidP="007D5417">
    <w:pPr>
      <w:pStyle w:val="Corpodetexto"/>
      <w:spacing w:line="14" w:lineRule="auto"/>
      <w:rPr>
        <w:sz w:val="20"/>
      </w:rPr>
    </w:pPr>
  </w:p>
  <w:p w14:paraId="714B3737" w14:textId="77777777" w:rsidR="00AD10E9" w:rsidRDefault="00AD10E9" w:rsidP="007D5417">
    <w:pPr>
      <w:pStyle w:val="Corpodetexto"/>
      <w:spacing w:line="14" w:lineRule="auto"/>
      <w:rPr>
        <w:sz w:val="20"/>
      </w:rPr>
    </w:pPr>
  </w:p>
  <w:p w14:paraId="38C9207D" w14:textId="77777777" w:rsidR="00AD10E9" w:rsidRPr="007A5A3A" w:rsidRDefault="00AD10E9" w:rsidP="007D5417">
    <w:pPr>
      <w:pStyle w:val="Corpodetexto"/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1BBF1" w14:textId="77777777" w:rsidR="00AD10E9" w:rsidRDefault="00AD10E9" w:rsidP="00C5084F">
    <w:pPr>
      <w:pStyle w:val="Cabealho"/>
      <w:ind w:right="259"/>
    </w:pPr>
    <w:r>
      <w:rPr>
        <w:noProof/>
        <w:lang w:val="pt-BR" w:eastAsia="pt-BR"/>
      </w:rPr>
      <w:drawing>
        <wp:anchor distT="0" distB="0" distL="114300" distR="114300" simplePos="0" relativeHeight="251656192" behindDoc="0" locked="0" layoutInCell="1" allowOverlap="1" wp14:anchorId="3346C5D1" wp14:editId="2708332B">
          <wp:simplePos x="0" y="0"/>
          <wp:positionH relativeFrom="margin">
            <wp:posOffset>-222250</wp:posOffset>
          </wp:positionH>
          <wp:positionV relativeFrom="paragraph">
            <wp:posOffset>231775</wp:posOffset>
          </wp:positionV>
          <wp:extent cx="6618605" cy="819785"/>
          <wp:effectExtent l="0" t="0" r="0" b="0"/>
          <wp:wrapThrough wrapText="bothSides">
            <wp:wrapPolygon edited="0">
              <wp:start x="0" y="0"/>
              <wp:lineTo x="0" y="21081"/>
              <wp:lineTo x="21511" y="21081"/>
              <wp:lineTo x="21511" y="0"/>
              <wp:lineTo x="0" y="0"/>
            </wp:wrapPolygon>
          </wp:wrapThrough>
          <wp:docPr id="39" name="Imagem 39" descr="CABEÇALHO GLADIUS APROVADO - sem K E 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 GLADIUS APROVADO - sem K E 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8605" cy="819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3C3B5D6" w14:textId="77777777" w:rsidR="00AD10E9" w:rsidRDefault="00AD10E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23FD0"/>
    <w:multiLevelType w:val="multilevel"/>
    <w:tmpl w:val="C9FECBD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6054CF"/>
    <w:multiLevelType w:val="hybridMultilevel"/>
    <w:tmpl w:val="9F3C3540"/>
    <w:lvl w:ilvl="0" w:tplc="0416000B">
      <w:start w:val="1"/>
      <w:numFmt w:val="bullet"/>
      <w:lvlText w:val=""/>
      <w:lvlJc w:val="left"/>
      <w:pPr>
        <w:ind w:left="14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" w15:restartNumberingAfterBreak="0">
    <w:nsid w:val="0A5510DC"/>
    <w:multiLevelType w:val="hybridMultilevel"/>
    <w:tmpl w:val="E512A544"/>
    <w:lvl w:ilvl="0" w:tplc="B64857C2">
      <w:start w:val="1"/>
      <w:numFmt w:val="bullet"/>
      <w:lvlText w:val=""/>
      <w:lvlJc w:val="left"/>
      <w:pPr>
        <w:ind w:left="1793" w:hanging="360"/>
      </w:pPr>
      <w:rPr>
        <w:rFonts w:ascii="Wingdings" w:eastAsia="Wingdings" w:hAnsi="Wingdings" w:cs="Wingdings" w:hint="default"/>
        <w:w w:val="99"/>
        <w:sz w:val="24"/>
        <w:szCs w:val="24"/>
      </w:rPr>
    </w:lvl>
    <w:lvl w:ilvl="1" w:tplc="1238537A">
      <w:start w:val="1"/>
      <w:numFmt w:val="bullet"/>
      <w:lvlText w:val="•"/>
      <w:lvlJc w:val="left"/>
      <w:pPr>
        <w:ind w:left="2674" w:hanging="360"/>
      </w:pPr>
      <w:rPr>
        <w:rFonts w:hint="default"/>
      </w:rPr>
    </w:lvl>
    <w:lvl w:ilvl="2" w:tplc="E79ABBDA">
      <w:start w:val="1"/>
      <w:numFmt w:val="bullet"/>
      <w:lvlText w:val="•"/>
      <w:lvlJc w:val="left"/>
      <w:pPr>
        <w:ind w:left="3548" w:hanging="360"/>
      </w:pPr>
      <w:rPr>
        <w:rFonts w:hint="default"/>
      </w:rPr>
    </w:lvl>
    <w:lvl w:ilvl="3" w:tplc="172EB690">
      <w:start w:val="1"/>
      <w:numFmt w:val="bullet"/>
      <w:lvlText w:val="•"/>
      <w:lvlJc w:val="left"/>
      <w:pPr>
        <w:ind w:left="4422" w:hanging="360"/>
      </w:pPr>
      <w:rPr>
        <w:rFonts w:hint="default"/>
      </w:rPr>
    </w:lvl>
    <w:lvl w:ilvl="4" w:tplc="44865470">
      <w:start w:val="1"/>
      <w:numFmt w:val="bullet"/>
      <w:lvlText w:val="•"/>
      <w:lvlJc w:val="left"/>
      <w:pPr>
        <w:ind w:left="5296" w:hanging="360"/>
      </w:pPr>
      <w:rPr>
        <w:rFonts w:hint="default"/>
      </w:rPr>
    </w:lvl>
    <w:lvl w:ilvl="5" w:tplc="CBC03086">
      <w:start w:val="1"/>
      <w:numFmt w:val="bullet"/>
      <w:lvlText w:val="•"/>
      <w:lvlJc w:val="left"/>
      <w:pPr>
        <w:ind w:left="6170" w:hanging="360"/>
      </w:pPr>
      <w:rPr>
        <w:rFonts w:hint="default"/>
      </w:rPr>
    </w:lvl>
    <w:lvl w:ilvl="6" w:tplc="D91EDF74">
      <w:start w:val="1"/>
      <w:numFmt w:val="bullet"/>
      <w:lvlText w:val="•"/>
      <w:lvlJc w:val="left"/>
      <w:pPr>
        <w:ind w:left="7044" w:hanging="360"/>
      </w:pPr>
      <w:rPr>
        <w:rFonts w:hint="default"/>
      </w:rPr>
    </w:lvl>
    <w:lvl w:ilvl="7" w:tplc="E056C5CE">
      <w:start w:val="1"/>
      <w:numFmt w:val="bullet"/>
      <w:lvlText w:val="•"/>
      <w:lvlJc w:val="left"/>
      <w:pPr>
        <w:ind w:left="7918" w:hanging="360"/>
      </w:pPr>
      <w:rPr>
        <w:rFonts w:hint="default"/>
      </w:rPr>
    </w:lvl>
    <w:lvl w:ilvl="8" w:tplc="0144FCC2">
      <w:start w:val="1"/>
      <w:numFmt w:val="bullet"/>
      <w:lvlText w:val="•"/>
      <w:lvlJc w:val="left"/>
      <w:pPr>
        <w:ind w:left="8792" w:hanging="360"/>
      </w:pPr>
      <w:rPr>
        <w:rFonts w:hint="default"/>
      </w:rPr>
    </w:lvl>
  </w:abstractNum>
  <w:abstractNum w:abstractNumId="3" w15:restartNumberingAfterBreak="0">
    <w:nsid w:val="0C0F3C4A"/>
    <w:multiLevelType w:val="hybridMultilevel"/>
    <w:tmpl w:val="6066A636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5667B1"/>
    <w:multiLevelType w:val="hybridMultilevel"/>
    <w:tmpl w:val="85F0C7A8"/>
    <w:lvl w:ilvl="0" w:tplc="0416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5" w15:restartNumberingAfterBreak="0">
    <w:nsid w:val="0C7A66CE"/>
    <w:multiLevelType w:val="hybridMultilevel"/>
    <w:tmpl w:val="534C10F6"/>
    <w:lvl w:ilvl="0" w:tplc="0416000D">
      <w:start w:val="1"/>
      <w:numFmt w:val="bullet"/>
      <w:lvlText w:val=""/>
      <w:lvlJc w:val="left"/>
      <w:pPr>
        <w:ind w:left="22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9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5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73" w:hanging="360"/>
      </w:pPr>
      <w:rPr>
        <w:rFonts w:ascii="Wingdings" w:hAnsi="Wingdings" w:hint="default"/>
      </w:rPr>
    </w:lvl>
  </w:abstractNum>
  <w:abstractNum w:abstractNumId="6" w15:restartNumberingAfterBreak="0">
    <w:nsid w:val="123F3D9D"/>
    <w:multiLevelType w:val="hybridMultilevel"/>
    <w:tmpl w:val="C99620C0"/>
    <w:lvl w:ilvl="0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17610F37"/>
    <w:multiLevelType w:val="hybridMultilevel"/>
    <w:tmpl w:val="BA528B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C426AA"/>
    <w:multiLevelType w:val="multilevel"/>
    <w:tmpl w:val="E6D62226"/>
    <w:lvl w:ilvl="0">
      <w:start w:val="1"/>
      <w:numFmt w:val="decimal"/>
      <w:lvlText w:val="%1"/>
      <w:lvlJc w:val="left"/>
      <w:pPr>
        <w:ind w:left="1717" w:hanging="224"/>
      </w:pPr>
      <w:rPr>
        <w:rFonts w:ascii="Tahoma" w:eastAsia="Tahoma" w:hAnsi="Tahoma" w:cs="Tahoma" w:hint="default"/>
        <w:b/>
        <w:bCs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1946" w:hanging="452"/>
      </w:pPr>
      <w:rPr>
        <w:rFonts w:ascii="Tahoma" w:eastAsia="Tahoma" w:hAnsi="Tahoma" w:cs="Tahoma" w:hint="default"/>
        <w:b/>
        <w:bCs/>
        <w:spacing w:val="-1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2174" w:hanging="681"/>
      </w:pPr>
      <w:rPr>
        <w:rFonts w:ascii="Tahoma" w:eastAsia="Tahoma" w:hAnsi="Tahoma" w:cs="Tahoma" w:hint="default"/>
        <w:b/>
        <w:bCs/>
        <w:spacing w:val="-1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3225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70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5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60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05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50" w:hanging="681"/>
      </w:pPr>
      <w:rPr>
        <w:rFonts w:hint="default"/>
      </w:rPr>
    </w:lvl>
  </w:abstractNum>
  <w:abstractNum w:abstractNumId="9" w15:restartNumberingAfterBreak="0">
    <w:nsid w:val="2C1A293C"/>
    <w:multiLevelType w:val="hybridMultilevel"/>
    <w:tmpl w:val="16E24620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EA93DA1"/>
    <w:multiLevelType w:val="hybridMultilevel"/>
    <w:tmpl w:val="23E08E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8D5C74"/>
    <w:multiLevelType w:val="multilevel"/>
    <w:tmpl w:val="084EDFF4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 w:hint="default"/>
      </w:rPr>
    </w:lvl>
    <w:lvl w:ilvl="1">
      <w:start w:val="1"/>
      <w:numFmt w:val="decimal"/>
      <w:lvlText w:val="%1.%2."/>
      <w:lvlJc w:val="left"/>
      <w:pPr>
        <w:ind w:left="715" w:hanging="432"/>
      </w:pPr>
      <w:rPr>
        <w:b/>
        <w:bCs/>
        <w:sz w:val="22"/>
        <w:szCs w:val="22"/>
      </w:rPr>
    </w:lvl>
    <w:lvl w:ilvl="2">
      <w:start w:val="1"/>
      <w:numFmt w:val="decimal"/>
      <w:lvlText w:val="%1.%2.%3."/>
      <w:lvlJc w:val="left"/>
      <w:pPr>
        <w:ind w:left="1213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0D768DF"/>
    <w:multiLevelType w:val="hybridMultilevel"/>
    <w:tmpl w:val="E9945666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33824808"/>
    <w:multiLevelType w:val="multilevel"/>
    <w:tmpl w:val="3ADEA52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66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972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91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22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3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836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78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88" w:hanging="2520"/>
      </w:pPr>
      <w:rPr>
        <w:rFonts w:hint="default"/>
      </w:rPr>
    </w:lvl>
  </w:abstractNum>
  <w:abstractNum w:abstractNumId="14" w15:restartNumberingAfterBreak="0">
    <w:nsid w:val="359259C4"/>
    <w:multiLevelType w:val="hybridMultilevel"/>
    <w:tmpl w:val="DC94C78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5558AE"/>
    <w:multiLevelType w:val="hybridMultilevel"/>
    <w:tmpl w:val="A20AF04C"/>
    <w:lvl w:ilvl="0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452F696C"/>
    <w:multiLevelType w:val="multilevel"/>
    <w:tmpl w:val="C9FECBD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C9E1B08"/>
    <w:multiLevelType w:val="hybridMultilevel"/>
    <w:tmpl w:val="50A63FB2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D3707BA"/>
    <w:multiLevelType w:val="hybridMultilevel"/>
    <w:tmpl w:val="80F0FD72"/>
    <w:lvl w:ilvl="0" w:tplc="A1825F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1F166C"/>
    <w:multiLevelType w:val="hybridMultilevel"/>
    <w:tmpl w:val="D8782EBE"/>
    <w:lvl w:ilvl="0" w:tplc="0416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0" w15:restartNumberingAfterBreak="0">
    <w:nsid w:val="5EBF1C91"/>
    <w:multiLevelType w:val="hybridMultilevel"/>
    <w:tmpl w:val="27E86968"/>
    <w:lvl w:ilvl="0" w:tplc="0416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63E87BBF"/>
    <w:multiLevelType w:val="hybridMultilevel"/>
    <w:tmpl w:val="3AB46AEC"/>
    <w:lvl w:ilvl="0" w:tplc="7A36EE7A">
      <w:start w:val="1"/>
      <w:numFmt w:val="bullet"/>
      <w:lvlText w:val=""/>
      <w:lvlJc w:val="left"/>
      <w:pPr>
        <w:ind w:left="1400" w:hanging="360"/>
      </w:pPr>
      <w:rPr>
        <w:rFonts w:ascii="Wingdings" w:hAnsi="Wingdings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2" w15:restartNumberingAfterBreak="0">
    <w:nsid w:val="67057D5E"/>
    <w:multiLevelType w:val="hybridMultilevel"/>
    <w:tmpl w:val="BCD6F1FA"/>
    <w:lvl w:ilvl="0" w:tplc="0416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3" w15:restartNumberingAfterBreak="0">
    <w:nsid w:val="676D1FFC"/>
    <w:multiLevelType w:val="hybridMultilevel"/>
    <w:tmpl w:val="7AD23422"/>
    <w:lvl w:ilvl="0" w:tplc="0416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4" w15:restartNumberingAfterBreak="0">
    <w:nsid w:val="6BF85AD6"/>
    <w:multiLevelType w:val="multilevel"/>
    <w:tmpl w:val="56161B8E"/>
    <w:lvl w:ilvl="0">
      <w:start w:val="1"/>
      <w:numFmt w:val="decimal"/>
      <w:lvlText w:val="%1"/>
      <w:lvlJc w:val="left"/>
      <w:pPr>
        <w:ind w:left="19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280" w:hanging="720"/>
      </w:pPr>
      <w:rPr>
        <w:rFonts w:hint="default"/>
        <w:sz w:val="24"/>
      </w:rPr>
    </w:lvl>
    <w:lvl w:ilvl="2">
      <w:start w:val="1"/>
      <w:numFmt w:val="decimal"/>
      <w:isLgl/>
      <w:lvlText w:val="%1.%2.%3"/>
      <w:lvlJc w:val="left"/>
      <w:pPr>
        <w:ind w:left="2640" w:hanging="1080"/>
      </w:pPr>
      <w:rPr>
        <w:rFonts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3000" w:hanging="1440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3360" w:hanging="1800"/>
      </w:pPr>
      <w:rPr>
        <w:rFonts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3720" w:hanging="2160"/>
      </w:pPr>
      <w:rPr>
        <w:rFonts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4080" w:hanging="2520"/>
      </w:pPr>
      <w:rPr>
        <w:rFonts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4440" w:hanging="2880"/>
      </w:pPr>
      <w:rPr>
        <w:rFonts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4800" w:hanging="3240"/>
      </w:pPr>
      <w:rPr>
        <w:rFonts w:hint="default"/>
        <w:sz w:val="24"/>
      </w:rPr>
    </w:lvl>
  </w:abstractNum>
  <w:abstractNum w:abstractNumId="25" w15:restartNumberingAfterBreak="0">
    <w:nsid w:val="75AA53D3"/>
    <w:multiLevelType w:val="hybridMultilevel"/>
    <w:tmpl w:val="AC3AD5FA"/>
    <w:lvl w:ilvl="0" w:tplc="1BA02DAC">
      <w:start w:val="1"/>
      <w:numFmt w:val="decimal"/>
      <w:lvlText w:val="%1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6" w15:restartNumberingAfterBreak="0">
    <w:nsid w:val="781F206A"/>
    <w:multiLevelType w:val="hybridMultilevel"/>
    <w:tmpl w:val="836EA4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11578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13"/>
  </w:num>
  <w:num w:numId="5">
    <w:abstractNumId w:val="24"/>
  </w:num>
  <w:num w:numId="6">
    <w:abstractNumId w:val="25"/>
  </w:num>
  <w:num w:numId="7">
    <w:abstractNumId w:val="22"/>
  </w:num>
  <w:num w:numId="8">
    <w:abstractNumId w:val="4"/>
  </w:num>
  <w:num w:numId="9">
    <w:abstractNumId w:val="7"/>
  </w:num>
  <w:num w:numId="10">
    <w:abstractNumId w:val="18"/>
  </w:num>
  <w:num w:numId="11">
    <w:abstractNumId w:val="11"/>
  </w:num>
  <w:num w:numId="12">
    <w:abstractNumId w:val="27"/>
  </w:num>
  <w:num w:numId="13">
    <w:abstractNumId w:val="19"/>
  </w:num>
  <w:num w:numId="14">
    <w:abstractNumId w:val="16"/>
  </w:num>
  <w:num w:numId="15">
    <w:abstractNumId w:val="9"/>
  </w:num>
  <w:num w:numId="16">
    <w:abstractNumId w:val="3"/>
  </w:num>
  <w:num w:numId="17">
    <w:abstractNumId w:val="23"/>
  </w:num>
  <w:num w:numId="18">
    <w:abstractNumId w:val="26"/>
  </w:num>
  <w:num w:numId="19">
    <w:abstractNumId w:val="0"/>
  </w:num>
  <w:num w:numId="20">
    <w:abstractNumId w:val="15"/>
  </w:num>
  <w:num w:numId="21">
    <w:abstractNumId w:val="6"/>
  </w:num>
  <w:num w:numId="22">
    <w:abstractNumId w:val="20"/>
  </w:num>
  <w:num w:numId="23">
    <w:abstractNumId w:val="1"/>
  </w:num>
  <w:num w:numId="24">
    <w:abstractNumId w:val="12"/>
  </w:num>
  <w:num w:numId="25">
    <w:abstractNumId w:val="14"/>
  </w:num>
  <w:num w:numId="26">
    <w:abstractNumId w:val="17"/>
  </w:num>
  <w:num w:numId="27">
    <w:abstractNumId w:val="10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5430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535C"/>
    <w:rsid w:val="00000F85"/>
    <w:rsid w:val="000012DC"/>
    <w:rsid w:val="00001A88"/>
    <w:rsid w:val="000038DF"/>
    <w:rsid w:val="000056B5"/>
    <w:rsid w:val="0000628E"/>
    <w:rsid w:val="00007A85"/>
    <w:rsid w:val="00007CDE"/>
    <w:rsid w:val="000110C7"/>
    <w:rsid w:val="000112B1"/>
    <w:rsid w:val="0001568B"/>
    <w:rsid w:val="00016BEA"/>
    <w:rsid w:val="0001710C"/>
    <w:rsid w:val="00020B65"/>
    <w:rsid w:val="00020CA7"/>
    <w:rsid w:val="00026CEA"/>
    <w:rsid w:val="000310B1"/>
    <w:rsid w:val="00033636"/>
    <w:rsid w:val="00035317"/>
    <w:rsid w:val="00035898"/>
    <w:rsid w:val="000359A4"/>
    <w:rsid w:val="000365E1"/>
    <w:rsid w:val="00043996"/>
    <w:rsid w:val="0004479E"/>
    <w:rsid w:val="0004572C"/>
    <w:rsid w:val="0005013D"/>
    <w:rsid w:val="00053070"/>
    <w:rsid w:val="0005593E"/>
    <w:rsid w:val="000573FE"/>
    <w:rsid w:val="0006271C"/>
    <w:rsid w:val="0006308F"/>
    <w:rsid w:val="00064770"/>
    <w:rsid w:val="00064D9B"/>
    <w:rsid w:val="00072CC9"/>
    <w:rsid w:val="0007572B"/>
    <w:rsid w:val="00077657"/>
    <w:rsid w:val="0007776C"/>
    <w:rsid w:val="000801A5"/>
    <w:rsid w:val="00080AD5"/>
    <w:rsid w:val="00080E65"/>
    <w:rsid w:val="00082409"/>
    <w:rsid w:val="000832E3"/>
    <w:rsid w:val="0008648C"/>
    <w:rsid w:val="0009105F"/>
    <w:rsid w:val="00091842"/>
    <w:rsid w:val="0009470C"/>
    <w:rsid w:val="00094AF1"/>
    <w:rsid w:val="00094B9F"/>
    <w:rsid w:val="000954A5"/>
    <w:rsid w:val="000961BA"/>
    <w:rsid w:val="00096AA8"/>
    <w:rsid w:val="0009743D"/>
    <w:rsid w:val="000A06DD"/>
    <w:rsid w:val="000A371C"/>
    <w:rsid w:val="000A3916"/>
    <w:rsid w:val="000A5863"/>
    <w:rsid w:val="000B374A"/>
    <w:rsid w:val="000B42F5"/>
    <w:rsid w:val="000B495B"/>
    <w:rsid w:val="000B4FFA"/>
    <w:rsid w:val="000B79DD"/>
    <w:rsid w:val="000B7BBB"/>
    <w:rsid w:val="000C094E"/>
    <w:rsid w:val="000C1ED9"/>
    <w:rsid w:val="000C35F9"/>
    <w:rsid w:val="000C4313"/>
    <w:rsid w:val="000D1580"/>
    <w:rsid w:val="000D1E5E"/>
    <w:rsid w:val="000D21A5"/>
    <w:rsid w:val="000D3B11"/>
    <w:rsid w:val="000D41A2"/>
    <w:rsid w:val="000E4529"/>
    <w:rsid w:val="000E45AF"/>
    <w:rsid w:val="000E52AD"/>
    <w:rsid w:val="000F1A8A"/>
    <w:rsid w:val="000F4DC7"/>
    <w:rsid w:val="000F535C"/>
    <w:rsid w:val="001035FF"/>
    <w:rsid w:val="00103F87"/>
    <w:rsid w:val="00106705"/>
    <w:rsid w:val="001107BB"/>
    <w:rsid w:val="00111B6A"/>
    <w:rsid w:val="0011434A"/>
    <w:rsid w:val="00115074"/>
    <w:rsid w:val="00122354"/>
    <w:rsid w:val="00124B98"/>
    <w:rsid w:val="001324AA"/>
    <w:rsid w:val="00134BAD"/>
    <w:rsid w:val="00136985"/>
    <w:rsid w:val="00140025"/>
    <w:rsid w:val="00143B26"/>
    <w:rsid w:val="00147434"/>
    <w:rsid w:val="00147D43"/>
    <w:rsid w:val="001506A4"/>
    <w:rsid w:val="001510AC"/>
    <w:rsid w:val="00152C94"/>
    <w:rsid w:val="001531AA"/>
    <w:rsid w:val="00153814"/>
    <w:rsid w:val="001539D9"/>
    <w:rsid w:val="00160874"/>
    <w:rsid w:val="00161927"/>
    <w:rsid w:val="00162430"/>
    <w:rsid w:val="00163DD8"/>
    <w:rsid w:val="00163E41"/>
    <w:rsid w:val="00164637"/>
    <w:rsid w:val="00164AC8"/>
    <w:rsid w:val="001722D0"/>
    <w:rsid w:val="001733AF"/>
    <w:rsid w:val="00173C2C"/>
    <w:rsid w:val="001805DC"/>
    <w:rsid w:val="001825E3"/>
    <w:rsid w:val="0018351F"/>
    <w:rsid w:val="00184CA7"/>
    <w:rsid w:val="001863B4"/>
    <w:rsid w:val="00190D7F"/>
    <w:rsid w:val="001958CA"/>
    <w:rsid w:val="00196BE1"/>
    <w:rsid w:val="001A0BD3"/>
    <w:rsid w:val="001A201D"/>
    <w:rsid w:val="001A2665"/>
    <w:rsid w:val="001A2978"/>
    <w:rsid w:val="001A4089"/>
    <w:rsid w:val="001A7ED1"/>
    <w:rsid w:val="001B1638"/>
    <w:rsid w:val="001B4D6B"/>
    <w:rsid w:val="001B7CD3"/>
    <w:rsid w:val="001C3EAF"/>
    <w:rsid w:val="001C69BD"/>
    <w:rsid w:val="001C6D98"/>
    <w:rsid w:val="001D5A6A"/>
    <w:rsid w:val="001E5368"/>
    <w:rsid w:val="001E564A"/>
    <w:rsid w:val="001E579A"/>
    <w:rsid w:val="001F0901"/>
    <w:rsid w:val="001F0D82"/>
    <w:rsid w:val="001F3DBD"/>
    <w:rsid w:val="001F7168"/>
    <w:rsid w:val="0020179B"/>
    <w:rsid w:val="002021FD"/>
    <w:rsid w:val="00207260"/>
    <w:rsid w:val="00211C44"/>
    <w:rsid w:val="00211CEA"/>
    <w:rsid w:val="0021300F"/>
    <w:rsid w:val="00214D23"/>
    <w:rsid w:val="00216638"/>
    <w:rsid w:val="00216D60"/>
    <w:rsid w:val="002177A3"/>
    <w:rsid w:val="002227FA"/>
    <w:rsid w:val="00222B62"/>
    <w:rsid w:val="0022573B"/>
    <w:rsid w:val="00230FE6"/>
    <w:rsid w:val="00236061"/>
    <w:rsid w:val="00243171"/>
    <w:rsid w:val="0024547C"/>
    <w:rsid w:val="00250736"/>
    <w:rsid w:val="00251385"/>
    <w:rsid w:val="00256F46"/>
    <w:rsid w:val="00257E57"/>
    <w:rsid w:val="0026237C"/>
    <w:rsid w:val="00265818"/>
    <w:rsid w:val="00265C18"/>
    <w:rsid w:val="002736CD"/>
    <w:rsid w:val="002770A4"/>
    <w:rsid w:val="00277253"/>
    <w:rsid w:val="0027765F"/>
    <w:rsid w:val="00280051"/>
    <w:rsid w:val="0028059D"/>
    <w:rsid w:val="002805C9"/>
    <w:rsid w:val="00281417"/>
    <w:rsid w:val="0028410E"/>
    <w:rsid w:val="002927F6"/>
    <w:rsid w:val="00293469"/>
    <w:rsid w:val="00295347"/>
    <w:rsid w:val="002A0C5E"/>
    <w:rsid w:val="002A0DCD"/>
    <w:rsid w:val="002A2F7B"/>
    <w:rsid w:val="002A336E"/>
    <w:rsid w:val="002A4173"/>
    <w:rsid w:val="002A41E4"/>
    <w:rsid w:val="002A59F2"/>
    <w:rsid w:val="002A7394"/>
    <w:rsid w:val="002B12DF"/>
    <w:rsid w:val="002B1EF9"/>
    <w:rsid w:val="002B386C"/>
    <w:rsid w:val="002B475F"/>
    <w:rsid w:val="002B60D8"/>
    <w:rsid w:val="002B6CBA"/>
    <w:rsid w:val="002C2856"/>
    <w:rsid w:val="002C2C20"/>
    <w:rsid w:val="002C7083"/>
    <w:rsid w:val="002C754F"/>
    <w:rsid w:val="002D1649"/>
    <w:rsid w:val="002D2294"/>
    <w:rsid w:val="002D4DDC"/>
    <w:rsid w:val="002E0974"/>
    <w:rsid w:val="002E1040"/>
    <w:rsid w:val="002E4334"/>
    <w:rsid w:val="002E5606"/>
    <w:rsid w:val="002F17EA"/>
    <w:rsid w:val="002F280F"/>
    <w:rsid w:val="002F5F4F"/>
    <w:rsid w:val="00305DE7"/>
    <w:rsid w:val="0031051F"/>
    <w:rsid w:val="00310CCD"/>
    <w:rsid w:val="00313137"/>
    <w:rsid w:val="0031715B"/>
    <w:rsid w:val="003202F9"/>
    <w:rsid w:val="00321396"/>
    <w:rsid w:val="00321B4E"/>
    <w:rsid w:val="00321F49"/>
    <w:rsid w:val="00322124"/>
    <w:rsid w:val="003246E5"/>
    <w:rsid w:val="003354EE"/>
    <w:rsid w:val="00335530"/>
    <w:rsid w:val="00337F99"/>
    <w:rsid w:val="00342C4D"/>
    <w:rsid w:val="0034308A"/>
    <w:rsid w:val="00345D3B"/>
    <w:rsid w:val="00345F80"/>
    <w:rsid w:val="0035063D"/>
    <w:rsid w:val="00354F0C"/>
    <w:rsid w:val="0035571C"/>
    <w:rsid w:val="00360FBE"/>
    <w:rsid w:val="00365D59"/>
    <w:rsid w:val="0036762B"/>
    <w:rsid w:val="003766BA"/>
    <w:rsid w:val="003776A8"/>
    <w:rsid w:val="00377CF1"/>
    <w:rsid w:val="00380A79"/>
    <w:rsid w:val="00382EC9"/>
    <w:rsid w:val="003837D6"/>
    <w:rsid w:val="00384080"/>
    <w:rsid w:val="00384413"/>
    <w:rsid w:val="00392C01"/>
    <w:rsid w:val="003A14B0"/>
    <w:rsid w:val="003A14B9"/>
    <w:rsid w:val="003A30D4"/>
    <w:rsid w:val="003A3186"/>
    <w:rsid w:val="003A4191"/>
    <w:rsid w:val="003A789D"/>
    <w:rsid w:val="003A78C2"/>
    <w:rsid w:val="003B3599"/>
    <w:rsid w:val="003C2C2A"/>
    <w:rsid w:val="003D0E4D"/>
    <w:rsid w:val="003D1CC6"/>
    <w:rsid w:val="003D2D03"/>
    <w:rsid w:val="003D4604"/>
    <w:rsid w:val="003E2044"/>
    <w:rsid w:val="003E2C3E"/>
    <w:rsid w:val="003E3429"/>
    <w:rsid w:val="003E45CB"/>
    <w:rsid w:val="003E4797"/>
    <w:rsid w:val="003E50F9"/>
    <w:rsid w:val="003E5E02"/>
    <w:rsid w:val="003F464D"/>
    <w:rsid w:val="003F4AC9"/>
    <w:rsid w:val="004006A0"/>
    <w:rsid w:val="0040232A"/>
    <w:rsid w:val="00402E92"/>
    <w:rsid w:val="0040535D"/>
    <w:rsid w:val="0040601F"/>
    <w:rsid w:val="00406365"/>
    <w:rsid w:val="00406FEE"/>
    <w:rsid w:val="00413B6F"/>
    <w:rsid w:val="00416800"/>
    <w:rsid w:val="00417E90"/>
    <w:rsid w:val="00422E8A"/>
    <w:rsid w:val="00424AF2"/>
    <w:rsid w:val="00426C37"/>
    <w:rsid w:val="00430FA8"/>
    <w:rsid w:val="00433207"/>
    <w:rsid w:val="00434CB5"/>
    <w:rsid w:val="00436B36"/>
    <w:rsid w:val="00436CE1"/>
    <w:rsid w:val="00437E80"/>
    <w:rsid w:val="00443A9F"/>
    <w:rsid w:val="0044402D"/>
    <w:rsid w:val="0044419A"/>
    <w:rsid w:val="00444C24"/>
    <w:rsid w:val="00445581"/>
    <w:rsid w:val="00446B29"/>
    <w:rsid w:val="00451E40"/>
    <w:rsid w:val="004534C8"/>
    <w:rsid w:val="00454FDC"/>
    <w:rsid w:val="00456A27"/>
    <w:rsid w:val="00457254"/>
    <w:rsid w:val="00460739"/>
    <w:rsid w:val="00461CFE"/>
    <w:rsid w:val="00464435"/>
    <w:rsid w:val="00465813"/>
    <w:rsid w:val="00466D13"/>
    <w:rsid w:val="00480271"/>
    <w:rsid w:val="00481C82"/>
    <w:rsid w:val="004840DB"/>
    <w:rsid w:val="00485FBB"/>
    <w:rsid w:val="00490908"/>
    <w:rsid w:val="00490CA8"/>
    <w:rsid w:val="004A010E"/>
    <w:rsid w:val="004A08E4"/>
    <w:rsid w:val="004A26DE"/>
    <w:rsid w:val="004A6821"/>
    <w:rsid w:val="004B2292"/>
    <w:rsid w:val="004B38BA"/>
    <w:rsid w:val="004B5292"/>
    <w:rsid w:val="004B5D66"/>
    <w:rsid w:val="004C0416"/>
    <w:rsid w:val="004C3816"/>
    <w:rsid w:val="004C552A"/>
    <w:rsid w:val="004C696A"/>
    <w:rsid w:val="004D3807"/>
    <w:rsid w:val="004E0911"/>
    <w:rsid w:val="004E0B83"/>
    <w:rsid w:val="004E231E"/>
    <w:rsid w:val="004E28D2"/>
    <w:rsid w:val="004E5F94"/>
    <w:rsid w:val="004E6330"/>
    <w:rsid w:val="004F2624"/>
    <w:rsid w:val="004F773C"/>
    <w:rsid w:val="005018EB"/>
    <w:rsid w:val="005063F8"/>
    <w:rsid w:val="00507B3E"/>
    <w:rsid w:val="00507F9A"/>
    <w:rsid w:val="005114EE"/>
    <w:rsid w:val="00513464"/>
    <w:rsid w:val="00513D2F"/>
    <w:rsid w:val="005206C2"/>
    <w:rsid w:val="00520711"/>
    <w:rsid w:val="0052760E"/>
    <w:rsid w:val="00530179"/>
    <w:rsid w:val="005316A5"/>
    <w:rsid w:val="0053201C"/>
    <w:rsid w:val="00537AC5"/>
    <w:rsid w:val="00541DDE"/>
    <w:rsid w:val="00542ED6"/>
    <w:rsid w:val="0054680B"/>
    <w:rsid w:val="005510BC"/>
    <w:rsid w:val="0055307C"/>
    <w:rsid w:val="00553C77"/>
    <w:rsid w:val="00554F08"/>
    <w:rsid w:val="005607A9"/>
    <w:rsid w:val="00562009"/>
    <w:rsid w:val="00562873"/>
    <w:rsid w:val="00563679"/>
    <w:rsid w:val="00565AD2"/>
    <w:rsid w:val="00566C22"/>
    <w:rsid w:val="005714A1"/>
    <w:rsid w:val="0057287E"/>
    <w:rsid w:val="00572B94"/>
    <w:rsid w:val="00574D21"/>
    <w:rsid w:val="00580754"/>
    <w:rsid w:val="0058757C"/>
    <w:rsid w:val="00587B9F"/>
    <w:rsid w:val="00587BEF"/>
    <w:rsid w:val="00593077"/>
    <w:rsid w:val="0059331D"/>
    <w:rsid w:val="0059416A"/>
    <w:rsid w:val="00595218"/>
    <w:rsid w:val="00596272"/>
    <w:rsid w:val="00596A2D"/>
    <w:rsid w:val="005A004D"/>
    <w:rsid w:val="005A0846"/>
    <w:rsid w:val="005A3140"/>
    <w:rsid w:val="005A3883"/>
    <w:rsid w:val="005B6281"/>
    <w:rsid w:val="005C0EC3"/>
    <w:rsid w:val="005C1000"/>
    <w:rsid w:val="005C1006"/>
    <w:rsid w:val="005C38A4"/>
    <w:rsid w:val="005C4F03"/>
    <w:rsid w:val="005D4181"/>
    <w:rsid w:val="005D4363"/>
    <w:rsid w:val="005D7FE6"/>
    <w:rsid w:val="005E3010"/>
    <w:rsid w:val="005E33B5"/>
    <w:rsid w:val="005F20DF"/>
    <w:rsid w:val="005F35F2"/>
    <w:rsid w:val="005F3F64"/>
    <w:rsid w:val="005F7740"/>
    <w:rsid w:val="006022D9"/>
    <w:rsid w:val="006045A5"/>
    <w:rsid w:val="00606602"/>
    <w:rsid w:val="00606EF2"/>
    <w:rsid w:val="006103A0"/>
    <w:rsid w:val="00610851"/>
    <w:rsid w:val="00625894"/>
    <w:rsid w:val="00626054"/>
    <w:rsid w:val="006458A3"/>
    <w:rsid w:val="00645FFD"/>
    <w:rsid w:val="00646B7A"/>
    <w:rsid w:val="00647C7C"/>
    <w:rsid w:val="0065141A"/>
    <w:rsid w:val="00654F77"/>
    <w:rsid w:val="00656836"/>
    <w:rsid w:val="00663DDC"/>
    <w:rsid w:val="006641F1"/>
    <w:rsid w:val="00667396"/>
    <w:rsid w:val="00672734"/>
    <w:rsid w:val="00676147"/>
    <w:rsid w:val="006761DC"/>
    <w:rsid w:val="00681F4B"/>
    <w:rsid w:val="00682DF6"/>
    <w:rsid w:val="00684531"/>
    <w:rsid w:val="00684801"/>
    <w:rsid w:val="0068522D"/>
    <w:rsid w:val="00687C94"/>
    <w:rsid w:val="00696A6F"/>
    <w:rsid w:val="00697745"/>
    <w:rsid w:val="006A0EF0"/>
    <w:rsid w:val="006A61FB"/>
    <w:rsid w:val="006B1B28"/>
    <w:rsid w:val="006B4C40"/>
    <w:rsid w:val="006B71B9"/>
    <w:rsid w:val="006B72B7"/>
    <w:rsid w:val="006C1A8E"/>
    <w:rsid w:val="006C2819"/>
    <w:rsid w:val="006C2D1D"/>
    <w:rsid w:val="006D0AB3"/>
    <w:rsid w:val="006D2CC1"/>
    <w:rsid w:val="006D2E4D"/>
    <w:rsid w:val="006D36A6"/>
    <w:rsid w:val="006D49DF"/>
    <w:rsid w:val="006E2EFF"/>
    <w:rsid w:val="006E5059"/>
    <w:rsid w:val="006E778C"/>
    <w:rsid w:val="00701663"/>
    <w:rsid w:val="00704847"/>
    <w:rsid w:val="0070561B"/>
    <w:rsid w:val="0070606C"/>
    <w:rsid w:val="00713601"/>
    <w:rsid w:val="0071433A"/>
    <w:rsid w:val="00722225"/>
    <w:rsid w:val="00725958"/>
    <w:rsid w:val="00726FAA"/>
    <w:rsid w:val="00732642"/>
    <w:rsid w:val="00733194"/>
    <w:rsid w:val="007408AC"/>
    <w:rsid w:val="00740AD3"/>
    <w:rsid w:val="00741B93"/>
    <w:rsid w:val="007460A6"/>
    <w:rsid w:val="00747357"/>
    <w:rsid w:val="00747A8D"/>
    <w:rsid w:val="007504F1"/>
    <w:rsid w:val="00751773"/>
    <w:rsid w:val="00753201"/>
    <w:rsid w:val="007555C0"/>
    <w:rsid w:val="00755660"/>
    <w:rsid w:val="00760FC3"/>
    <w:rsid w:val="00763BF4"/>
    <w:rsid w:val="0076554C"/>
    <w:rsid w:val="0076641C"/>
    <w:rsid w:val="0076772A"/>
    <w:rsid w:val="007745F9"/>
    <w:rsid w:val="00774699"/>
    <w:rsid w:val="00775E62"/>
    <w:rsid w:val="00780E32"/>
    <w:rsid w:val="00783B3E"/>
    <w:rsid w:val="007863F3"/>
    <w:rsid w:val="00792A48"/>
    <w:rsid w:val="00792F1B"/>
    <w:rsid w:val="00793D90"/>
    <w:rsid w:val="00794556"/>
    <w:rsid w:val="00797E44"/>
    <w:rsid w:val="007A0693"/>
    <w:rsid w:val="007A117D"/>
    <w:rsid w:val="007A1805"/>
    <w:rsid w:val="007A3039"/>
    <w:rsid w:val="007A30DB"/>
    <w:rsid w:val="007A5A3A"/>
    <w:rsid w:val="007A6761"/>
    <w:rsid w:val="007A75E0"/>
    <w:rsid w:val="007B4D6F"/>
    <w:rsid w:val="007B7748"/>
    <w:rsid w:val="007C1C9B"/>
    <w:rsid w:val="007C700E"/>
    <w:rsid w:val="007C738E"/>
    <w:rsid w:val="007C7E23"/>
    <w:rsid w:val="007D4759"/>
    <w:rsid w:val="007D4817"/>
    <w:rsid w:val="007D5417"/>
    <w:rsid w:val="007D5EAA"/>
    <w:rsid w:val="007D6EDA"/>
    <w:rsid w:val="007E7BF2"/>
    <w:rsid w:val="007F2881"/>
    <w:rsid w:val="007F7AEB"/>
    <w:rsid w:val="0080035C"/>
    <w:rsid w:val="008029F8"/>
    <w:rsid w:val="00803E76"/>
    <w:rsid w:val="00804029"/>
    <w:rsid w:val="008050C1"/>
    <w:rsid w:val="008056A7"/>
    <w:rsid w:val="00807349"/>
    <w:rsid w:val="00810773"/>
    <w:rsid w:val="00815731"/>
    <w:rsid w:val="00815F02"/>
    <w:rsid w:val="00822BC5"/>
    <w:rsid w:val="008239B8"/>
    <w:rsid w:val="00825F2F"/>
    <w:rsid w:val="00827E7C"/>
    <w:rsid w:val="00832031"/>
    <w:rsid w:val="008434C6"/>
    <w:rsid w:val="0085119B"/>
    <w:rsid w:val="00852A54"/>
    <w:rsid w:val="008547A2"/>
    <w:rsid w:val="0085768B"/>
    <w:rsid w:val="00860087"/>
    <w:rsid w:val="00860885"/>
    <w:rsid w:val="00860EFF"/>
    <w:rsid w:val="008616F2"/>
    <w:rsid w:val="008702AC"/>
    <w:rsid w:val="00870372"/>
    <w:rsid w:val="0087150D"/>
    <w:rsid w:val="0087228E"/>
    <w:rsid w:val="008735E4"/>
    <w:rsid w:val="00875182"/>
    <w:rsid w:val="0087529F"/>
    <w:rsid w:val="00875D5E"/>
    <w:rsid w:val="00877014"/>
    <w:rsid w:val="00880DE1"/>
    <w:rsid w:val="00884580"/>
    <w:rsid w:val="00886E41"/>
    <w:rsid w:val="00897E15"/>
    <w:rsid w:val="008A23C4"/>
    <w:rsid w:val="008A446C"/>
    <w:rsid w:val="008A5AA9"/>
    <w:rsid w:val="008A6A8B"/>
    <w:rsid w:val="008B5909"/>
    <w:rsid w:val="008C1B25"/>
    <w:rsid w:val="008C289E"/>
    <w:rsid w:val="008C5190"/>
    <w:rsid w:val="008C74EB"/>
    <w:rsid w:val="008D4E4F"/>
    <w:rsid w:val="008D6B41"/>
    <w:rsid w:val="008D7FF0"/>
    <w:rsid w:val="008E23B2"/>
    <w:rsid w:val="008E4EFC"/>
    <w:rsid w:val="008E651C"/>
    <w:rsid w:val="008E7AF3"/>
    <w:rsid w:val="008F1A3F"/>
    <w:rsid w:val="008F4DA5"/>
    <w:rsid w:val="008F659B"/>
    <w:rsid w:val="008F6FBC"/>
    <w:rsid w:val="009047F2"/>
    <w:rsid w:val="009060A0"/>
    <w:rsid w:val="00907118"/>
    <w:rsid w:val="0091006C"/>
    <w:rsid w:val="0091261D"/>
    <w:rsid w:val="00913226"/>
    <w:rsid w:val="00913D07"/>
    <w:rsid w:val="00915CF4"/>
    <w:rsid w:val="0091619D"/>
    <w:rsid w:val="00917791"/>
    <w:rsid w:val="00921AA6"/>
    <w:rsid w:val="00922010"/>
    <w:rsid w:val="00922092"/>
    <w:rsid w:val="009342A5"/>
    <w:rsid w:val="00935801"/>
    <w:rsid w:val="0093618E"/>
    <w:rsid w:val="00937D0C"/>
    <w:rsid w:val="00937ED9"/>
    <w:rsid w:val="00946707"/>
    <w:rsid w:val="009505D6"/>
    <w:rsid w:val="00960642"/>
    <w:rsid w:val="00964452"/>
    <w:rsid w:val="00965A87"/>
    <w:rsid w:val="00965AED"/>
    <w:rsid w:val="00966BA8"/>
    <w:rsid w:val="009672E0"/>
    <w:rsid w:val="00967916"/>
    <w:rsid w:val="00980190"/>
    <w:rsid w:val="00980744"/>
    <w:rsid w:val="009822B2"/>
    <w:rsid w:val="009823C7"/>
    <w:rsid w:val="009829DF"/>
    <w:rsid w:val="00983A19"/>
    <w:rsid w:val="0099214A"/>
    <w:rsid w:val="00993650"/>
    <w:rsid w:val="00994860"/>
    <w:rsid w:val="00997CA8"/>
    <w:rsid w:val="009A0D5A"/>
    <w:rsid w:val="009A29AD"/>
    <w:rsid w:val="009A52AA"/>
    <w:rsid w:val="009A5E1D"/>
    <w:rsid w:val="009A61DE"/>
    <w:rsid w:val="009B23B2"/>
    <w:rsid w:val="009B26EE"/>
    <w:rsid w:val="009B3514"/>
    <w:rsid w:val="009B379C"/>
    <w:rsid w:val="009C146F"/>
    <w:rsid w:val="009C2A1A"/>
    <w:rsid w:val="009C32AB"/>
    <w:rsid w:val="009D5492"/>
    <w:rsid w:val="009D6573"/>
    <w:rsid w:val="009D6F14"/>
    <w:rsid w:val="009D7D41"/>
    <w:rsid w:val="009E1775"/>
    <w:rsid w:val="009E34A3"/>
    <w:rsid w:val="009E35E8"/>
    <w:rsid w:val="009F10FA"/>
    <w:rsid w:val="009F319F"/>
    <w:rsid w:val="009F48C7"/>
    <w:rsid w:val="00A001F1"/>
    <w:rsid w:val="00A0159C"/>
    <w:rsid w:val="00A0245B"/>
    <w:rsid w:val="00A06C6F"/>
    <w:rsid w:val="00A10F3C"/>
    <w:rsid w:val="00A15455"/>
    <w:rsid w:val="00A1594F"/>
    <w:rsid w:val="00A15C80"/>
    <w:rsid w:val="00A222E7"/>
    <w:rsid w:val="00A228B2"/>
    <w:rsid w:val="00A2559F"/>
    <w:rsid w:val="00A26E65"/>
    <w:rsid w:val="00A32B2A"/>
    <w:rsid w:val="00A32FD8"/>
    <w:rsid w:val="00A33C9F"/>
    <w:rsid w:val="00A3422E"/>
    <w:rsid w:val="00A45E77"/>
    <w:rsid w:val="00A52D5D"/>
    <w:rsid w:val="00A62118"/>
    <w:rsid w:val="00A641A1"/>
    <w:rsid w:val="00A66088"/>
    <w:rsid w:val="00A6626A"/>
    <w:rsid w:val="00A67B65"/>
    <w:rsid w:val="00A71E9F"/>
    <w:rsid w:val="00A74596"/>
    <w:rsid w:val="00A76175"/>
    <w:rsid w:val="00A767D9"/>
    <w:rsid w:val="00A84A59"/>
    <w:rsid w:val="00A864B3"/>
    <w:rsid w:val="00A920A8"/>
    <w:rsid w:val="00A95398"/>
    <w:rsid w:val="00A96825"/>
    <w:rsid w:val="00AA035B"/>
    <w:rsid w:val="00AA0CB9"/>
    <w:rsid w:val="00AA4221"/>
    <w:rsid w:val="00AA56C6"/>
    <w:rsid w:val="00AA6EBF"/>
    <w:rsid w:val="00AA726C"/>
    <w:rsid w:val="00AB1363"/>
    <w:rsid w:val="00AB46E4"/>
    <w:rsid w:val="00AB6896"/>
    <w:rsid w:val="00AB6B4C"/>
    <w:rsid w:val="00AC0F38"/>
    <w:rsid w:val="00AC53ED"/>
    <w:rsid w:val="00AC5684"/>
    <w:rsid w:val="00AC5A0D"/>
    <w:rsid w:val="00AC79E5"/>
    <w:rsid w:val="00AD0460"/>
    <w:rsid w:val="00AD10DC"/>
    <w:rsid w:val="00AD10E9"/>
    <w:rsid w:val="00AD2C97"/>
    <w:rsid w:val="00AD3469"/>
    <w:rsid w:val="00AD430F"/>
    <w:rsid w:val="00AE0AEB"/>
    <w:rsid w:val="00AE2E23"/>
    <w:rsid w:val="00AE3F61"/>
    <w:rsid w:val="00AE6B63"/>
    <w:rsid w:val="00AE6E4A"/>
    <w:rsid w:val="00AF0FE8"/>
    <w:rsid w:val="00AF4AAD"/>
    <w:rsid w:val="00B04C69"/>
    <w:rsid w:val="00B06C95"/>
    <w:rsid w:val="00B10523"/>
    <w:rsid w:val="00B1188A"/>
    <w:rsid w:val="00B12A3C"/>
    <w:rsid w:val="00B137D5"/>
    <w:rsid w:val="00B14827"/>
    <w:rsid w:val="00B1578B"/>
    <w:rsid w:val="00B15FD2"/>
    <w:rsid w:val="00B17E61"/>
    <w:rsid w:val="00B22DE6"/>
    <w:rsid w:val="00B23531"/>
    <w:rsid w:val="00B25E16"/>
    <w:rsid w:val="00B263EA"/>
    <w:rsid w:val="00B309C5"/>
    <w:rsid w:val="00B31B9D"/>
    <w:rsid w:val="00B31C7A"/>
    <w:rsid w:val="00B3219F"/>
    <w:rsid w:val="00B32FED"/>
    <w:rsid w:val="00B33E21"/>
    <w:rsid w:val="00B36ECB"/>
    <w:rsid w:val="00B403DB"/>
    <w:rsid w:val="00B429CE"/>
    <w:rsid w:val="00B45972"/>
    <w:rsid w:val="00B514A3"/>
    <w:rsid w:val="00B5401A"/>
    <w:rsid w:val="00B62E04"/>
    <w:rsid w:val="00B64316"/>
    <w:rsid w:val="00B659C8"/>
    <w:rsid w:val="00B66B1A"/>
    <w:rsid w:val="00B67FCB"/>
    <w:rsid w:val="00B725A5"/>
    <w:rsid w:val="00B76F27"/>
    <w:rsid w:val="00B77835"/>
    <w:rsid w:val="00B84160"/>
    <w:rsid w:val="00B92416"/>
    <w:rsid w:val="00B93264"/>
    <w:rsid w:val="00B94E9F"/>
    <w:rsid w:val="00BA0587"/>
    <w:rsid w:val="00BA090E"/>
    <w:rsid w:val="00BA2E90"/>
    <w:rsid w:val="00BA3210"/>
    <w:rsid w:val="00BB1BCC"/>
    <w:rsid w:val="00BB2854"/>
    <w:rsid w:val="00BB39F3"/>
    <w:rsid w:val="00BB54B6"/>
    <w:rsid w:val="00BB6890"/>
    <w:rsid w:val="00BC25F4"/>
    <w:rsid w:val="00BC2F53"/>
    <w:rsid w:val="00BC3205"/>
    <w:rsid w:val="00BC71E9"/>
    <w:rsid w:val="00BD05D8"/>
    <w:rsid w:val="00BD30F7"/>
    <w:rsid w:val="00BD4DFF"/>
    <w:rsid w:val="00BD5AE1"/>
    <w:rsid w:val="00BD6C7B"/>
    <w:rsid w:val="00BE3F2C"/>
    <w:rsid w:val="00BE47F7"/>
    <w:rsid w:val="00BE4869"/>
    <w:rsid w:val="00BF27AC"/>
    <w:rsid w:val="00BF6974"/>
    <w:rsid w:val="00BF6D10"/>
    <w:rsid w:val="00C0477F"/>
    <w:rsid w:val="00C14D6B"/>
    <w:rsid w:val="00C16813"/>
    <w:rsid w:val="00C17621"/>
    <w:rsid w:val="00C23B48"/>
    <w:rsid w:val="00C2516A"/>
    <w:rsid w:val="00C31A19"/>
    <w:rsid w:val="00C34675"/>
    <w:rsid w:val="00C35967"/>
    <w:rsid w:val="00C36D64"/>
    <w:rsid w:val="00C40338"/>
    <w:rsid w:val="00C43B1F"/>
    <w:rsid w:val="00C44ADB"/>
    <w:rsid w:val="00C45B08"/>
    <w:rsid w:val="00C5042C"/>
    <w:rsid w:val="00C5084F"/>
    <w:rsid w:val="00C50D75"/>
    <w:rsid w:val="00C50FE0"/>
    <w:rsid w:val="00C51FCC"/>
    <w:rsid w:val="00C520DF"/>
    <w:rsid w:val="00C52469"/>
    <w:rsid w:val="00C53B52"/>
    <w:rsid w:val="00C54356"/>
    <w:rsid w:val="00C5554D"/>
    <w:rsid w:val="00C55E03"/>
    <w:rsid w:val="00C5666B"/>
    <w:rsid w:val="00C63FF3"/>
    <w:rsid w:val="00C6492B"/>
    <w:rsid w:val="00C64A43"/>
    <w:rsid w:val="00C664A1"/>
    <w:rsid w:val="00C66AED"/>
    <w:rsid w:val="00C67631"/>
    <w:rsid w:val="00C7069E"/>
    <w:rsid w:val="00C7515B"/>
    <w:rsid w:val="00C75E77"/>
    <w:rsid w:val="00C773BD"/>
    <w:rsid w:val="00C8199F"/>
    <w:rsid w:val="00C841E2"/>
    <w:rsid w:val="00C84AE8"/>
    <w:rsid w:val="00C84CA0"/>
    <w:rsid w:val="00C84D15"/>
    <w:rsid w:val="00C87216"/>
    <w:rsid w:val="00C879FD"/>
    <w:rsid w:val="00C9083B"/>
    <w:rsid w:val="00C90AC6"/>
    <w:rsid w:val="00C91E61"/>
    <w:rsid w:val="00C92BF0"/>
    <w:rsid w:val="00CA510E"/>
    <w:rsid w:val="00CA6838"/>
    <w:rsid w:val="00CA7C1C"/>
    <w:rsid w:val="00CA7C71"/>
    <w:rsid w:val="00CB4826"/>
    <w:rsid w:val="00CB533F"/>
    <w:rsid w:val="00CB6AC8"/>
    <w:rsid w:val="00CB6C03"/>
    <w:rsid w:val="00CB75E1"/>
    <w:rsid w:val="00CC1265"/>
    <w:rsid w:val="00CC421E"/>
    <w:rsid w:val="00CC5DBD"/>
    <w:rsid w:val="00CC6493"/>
    <w:rsid w:val="00CC7B9E"/>
    <w:rsid w:val="00CD2354"/>
    <w:rsid w:val="00CD372A"/>
    <w:rsid w:val="00CE14BA"/>
    <w:rsid w:val="00CE69F2"/>
    <w:rsid w:val="00CF6196"/>
    <w:rsid w:val="00CF74CC"/>
    <w:rsid w:val="00D0321A"/>
    <w:rsid w:val="00D11142"/>
    <w:rsid w:val="00D16AED"/>
    <w:rsid w:val="00D177FA"/>
    <w:rsid w:val="00D2421E"/>
    <w:rsid w:val="00D25326"/>
    <w:rsid w:val="00D26A70"/>
    <w:rsid w:val="00D27A2D"/>
    <w:rsid w:val="00D31380"/>
    <w:rsid w:val="00D33FF1"/>
    <w:rsid w:val="00D35312"/>
    <w:rsid w:val="00D35832"/>
    <w:rsid w:val="00D40F3E"/>
    <w:rsid w:val="00D45F5B"/>
    <w:rsid w:val="00D46A9B"/>
    <w:rsid w:val="00D5033F"/>
    <w:rsid w:val="00D52C46"/>
    <w:rsid w:val="00D55C7F"/>
    <w:rsid w:val="00D617EB"/>
    <w:rsid w:val="00D62EC6"/>
    <w:rsid w:val="00D65ABA"/>
    <w:rsid w:val="00D669A3"/>
    <w:rsid w:val="00D67967"/>
    <w:rsid w:val="00D7128D"/>
    <w:rsid w:val="00D71DDF"/>
    <w:rsid w:val="00D810AB"/>
    <w:rsid w:val="00D813B7"/>
    <w:rsid w:val="00D8225E"/>
    <w:rsid w:val="00D8389B"/>
    <w:rsid w:val="00D87105"/>
    <w:rsid w:val="00D879CD"/>
    <w:rsid w:val="00D9488E"/>
    <w:rsid w:val="00D967E7"/>
    <w:rsid w:val="00D97AFA"/>
    <w:rsid w:val="00DA0327"/>
    <w:rsid w:val="00DA149A"/>
    <w:rsid w:val="00DA5699"/>
    <w:rsid w:val="00DA5FF5"/>
    <w:rsid w:val="00DA7951"/>
    <w:rsid w:val="00DB0287"/>
    <w:rsid w:val="00DB15BF"/>
    <w:rsid w:val="00DB1753"/>
    <w:rsid w:val="00DB1D3B"/>
    <w:rsid w:val="00DB2E33"/>
    <w:rsid w:val="00DB2FDE"/>
    <w:rsid w:val="00DB5642"/>
    <w:rsid w:val="00DC3BCA"/>
    <w:rsid w:val="00DC65D4"/>
    <w:rsid w:val="00DC68FA"/>
    <w:rsid w:val="00DD196A"/>
    <w:rsid w:val="00DD37A8"/>
    <w:rsid w:val="00DD4014"/>
    <w:rsid w:val="00DD4F31"/>
    <w:rsid w:val="00DD631C"/>
    <w:rsid w:val="00DE1B0B"/>
    <w:rsid w:val="00DE7D00"/>
    <w:rsid w:val="00DF3419"/>
    <w:rsid w:val="00DF78CD"/>
    <w:rsid w:val="00E11DF2"/>
    <w:rsid w:val="00E12586"/>
    <w:rsid w:val="00E13283"/>
    <w:rsid w:val="00E15BFC"/>
    <w:rsid w:val="00E16A33"/>
    <w:rsid w:val="00E16D4D"/>
    <w:rsid w:val="00E21229"/>
    <w:rsid w:val="00E21D3C"/>
    <w:rsid w:val="00E229AA"/>
    <w:rsid w:val="00E255DB"/>
    <w:rsid w:val="00E25B6F"/>
    <w:rsid w:val="00E30BEE"/>
    <w:rsid w:val="00E31D4D"/>
    <w:rsid w:val="00E33B13"/>
    <w:rsid w:val="00E42203"/>
    <w:rsid w:val="00E51653"/>
    <w:rsid w:val="00E5373F"/>
    <w:rsid w:val="00E667AE"/>
    <w:rsid w:val="00E721F8"/>
    <w:rsid w:val="00E73A36"/>
    <w:rsid w:val="00E77332"/>
    <w:rsid w:val="00E776FC"/>
    <w:rsid w:val="00E81584"/>
    <w:rsid w:val="00E82ABE"/>
    <w:rsid w:val="00E8353F"/>
    <w:rsid w:val="00E8642A"/>
    <w:rsid w:val="00E905E0"/>
    <w:rsid w:val="00E91D29"/>
    <w:rsid w:val="00E952FD"/>
    <w:rsid w:val="00E9530E"/>
    <w:rsid w:val="00E9576D"/>
    <w:rsid w:val="00EA018E"/>
    <w:rsid w:val="00EA065A"/>
    <w:rsid w:val="00EA1482"/>
    <w:rsid w:val="00EA5E5D"/>
    <w:rsid w:val="00EB0AB7"/>
    <w:rsid w:val="00EB0BAA"/>
    <w:rsid w:val="00EB25A0"/>
    <w:rsid w:val="00EB4225"/>
    <w:rsid w:val="00EB4622"/>
    <w:rsid w:val="00EB5B79"/>
    <w:rsid w:val="00EC132E"/>
    <w:rsid w:val="00EC2B14"/>
    <w:rsid w:val="00EC2E81"/>
    <w:rsid w:val="00EC54DD"/>
    <w:rsid w:val="00EC5796"/>
    <w:rsid w:val="00EC6DB8"/>
    <w:rsid w:val="00EC76B6"/>
    <w:rsid w:val="00ED00A7"/>
    <w:rsid w:val="00ED0E05"/>
    <w:rsid w:val="00ED1C9B"/>
    <w:rsid w:val="00ED356A"/>
    <w:rsid w:val="00ED3718"/>
    <w:rsid w:val="00ED5BB2"/>
    <w:rsid w:val="00ED6C47"/>
    <w:rsid w:val="00ED7C98"/>
    <w:rsid w:val="00EE1082"/>
    <w:rsid w:val="00EE2AFC"/>
    <w:rsid w:val="00EE51DF"/>
    <w:rsid w:val="00EF6D0A"/>
    <w:rsid w:val="00F029E2"/>
    <w:rsid w:val="00F02C09"/>
    <w:rsid w:val="00F04211"/>
    <w:rsid w:val="00F047B2"/>
    <w:rsid w:val="00F07997"/>
    <w:rsid w:val="00F07F9A"/>
    <w:rsid w:val="00F101D8"/>
    <w:rsid w:val="00F11236"/>
    <w:rsid w:val="00F12915"/>
    <w:rsid w:val="00F1651E"/>
    <w:rsid w:val="00F16990"/>
    <w:rsid w:val="00F2141A"/>
    <w:rsid w:val="00F225F8"/>
    <w:rsid w:val="00F238D4"/>
    <w:rsid w:val="00F25F70"/>
    <w:rsid w:val="00F32DBE"/>
    <w:rsid w:val="00F334C8"/>
    <w:rsid w:val="00F34D12"/>
    <w:rsid w:val="00F36328"/>
    <w:rsid w:val="00F36C77"/>
    <w:rsid w:val="00F37F1D"/>
    <w:rsid w:val="00F40C6E"/>
    <w:rsid w:val="00F41649"/>
    <w:rsid w:val="00F41D56"/>
    <w:rsid w:val="00F4255D"/>
    <w:rsid w:val="00F45F8F"/>
    <w:rsid w:val="00F472C5"/>
    <w:rsid w:val="00F47319"/>
    <w:rsid w:val="00F50ABF"/>
    <w:rsid w:val="00F52C85"/>
    <w:rsid w:val="00F53180"/>
    <w:rsid w:val="00F53883"/>
    <w:rsid w:val="00F56707"/>
    <w:rsid w:val="00F56C0A"/>
    <w:rsid w:val="00F57086"/>
    <w:rsid w:val="00F579D5"/>
    <w:rsid w:val="00F62319"/>
    <w:rsid w:val="00F628BF"/>
    <w:rsid w:val="00F630ED"/>
    <w:rsid w:val="00F63BBC"/>
    <w:rsid w:val="00F64852"/>
    <w:rsid w:val="00F65B1C"/>
    <w:rsid w:val="00F65E21"/>
    <w:rsid w:val="00F66634"/>
    <w:rsid w:val="00F67D1B"/>
    <w:rsid w:val="00F7429C"/>
    <w:rsid w:val="00F82313"/>
    <w:rsid w:val="00F82F3A"/>
    <w:rsid w:val="00F83C5D"/>
    <w:rsid w:val="00F83CE6"/>
    <w:rsid w:val="00F85353"/>
    <w:rsid w:val="00F85433"/>
    <w:rsid w:val="00F868D6"/>
    <w:rsid w:val="00F91E9E"/>
    <w:rsid w:val="00F92270"/>
    <w:rsid w:val="00F94035"/>
    <w:rsid w:val="00F97904"/>
    <w:rsid w:val="00FA0255"/>
    <w:rsid w:val="00FA39E4"/>
    <w:rsid w:val="00FA42F1"/>
    <w:rsid w:val="00FA4716"/>
    <w:rsid w:val="00FA66E5"/>
    <w:rsid w:val="00FB34B4"/>
    <w:rsid w:val="00FB3C1A"/>
    <w:rsid w:val="00FB5E58"/>
    <w:rsid w:val="00FB6D28"/>
    <w:rsid w:val="00FC3642"/>
    <w:rsid w:val="00FD23AD"/>
    <w:rsid w:val="00FD3B39"/>
    <w:rsid w:val="00FD5F76"/>
    <w:rsid w:val="00FD6911"/>
    <w:rsid w:val="00FD790E"/>
    <w:rsid w:val="00FE21FA"/>
    <w:rsid w:val="00FE3044"/>
    <w:rsid w:val="00FE66A6"/>
    <w:rsid w:val="00FE76FA"/>
    <w:rsid w:val="00FF0F72"/>
    <w:rsid w:val="00FF1332"/>
    <w:rsid w:val="00FF3F54"/>
    <w:rsid w:val="00FF4570"/>
    <w:rsid w:val="00FF5F75"/>
    <w:rsid w:val="00FF7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4305"/>
    <o:shapelayout v:ext="edit">
      <o:idmap v:ext="edit" data="1"/>
    </o:shapelayout>
  </w:shapeDefaults>
  <w:decimalSymbol w:val=","/>
  <w:listSeparator w:val=";"/>
  <w14:docId w14:val="27973C9B"/>
  <w15:docId w15:val="{5A3ED74B-4D7A-4250-8026-016A61580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5E77"/>
  </w:style>
  <w:style w:type="paragraph" w:styleId="Ttulo1">
    <w:name w:val="heading 1"/>
    <w:basedOn w:val="Normal"/>
    <w:next w:val="Normal"/>
    <w:link w:val="Ttulo1Char"/>
    <w:uiPriority w:val="9"/>
    <w:qFormat/>
    <w:rsid w:val="00A45E77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A45E77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A45E77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45E7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45E7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45E7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45E7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45E7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45E7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984806" w:themeColor="accent6" w:themeShade="8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rPr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pPr>
      <w:jc w:val="center"/>
    </w:pPr>
    <w:rPr>
      <w:rFonts w:ascii="Calibri" w:eastAsia="Calibri" w:hAnsi="Calibri" w:cs="Calibri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07F9A"/>
    <w:rPr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7F9A"/>
    <w:rPr>
      <w:rFonts w:ascii="Tahoma" w:eastAsia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7459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74596"/>
    <w:rPr>
      <w:rFonts w:ascii="Tahoma" w:eastAsia="Tahoma" w:hAnsi="Tahoma" w:cs="Tahoma"/>
    </w:rPr>
  </w:style>
  <w:style w:type="paragraph" w:styleId="Rodap">
    <w:name w:val="footer"/>
    <w:basedOn w:val="Normal"/>
    <w:link w:val="RodapChar"/>
    <w:uiPriority w:val="99"/>
    <w:unhideWhenUsed/>
    <w:rsid w:val="00A7459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74596"/>
    <w:rPr>
      <w:rFonts w:ascii="Tahoma" w:eastAsia="Tahoma" w:hAnsi="Tahoma" w:cs="Tahoma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45E77"/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45E77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45E77"/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45E77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45E77"/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45E77"/>
    <w:rPr>
      <w:rFonts w:asciiTheme="majorHAnsi" w:eastAsiaTheme="majorEastAsia" w:hAnsiTheme="majorHAnsi" w:cstheme="majorBidi"/>
      <w:color w:val="984806" w:themeColor="accent6" w:themeShade="80"/>
    </w:rPr>
  </w:style>
  <w:style w:type="character" w:customStyle="1" w:styleId="Ttulo1Char">
    <w:name w:val="Título 1 Char"/>
    <w:basedOn w:val="Fontepargpadro"/>
    <w:link w:val="Ttulo1"/>
    <w:uiPriority w:val="9"/>
    <w:rsid w:val="00A45E77"/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character" w:customStyle="1" w:styleId="Ttulo2Char">
    <w:name w:val="Título 2 Char"/>
    <w:basedOn w:val="Fontepargpadro"/>
    <w:link w:val="Ttulo2"/>
    <w:uiPriority w:val="9"/>
    <w:rsid w:val="00A45E77"/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A45E77"/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A45E77"/>
    <w:pPr>
      <w:spacing w:line="240" w:lineRule="auto"/>
    </w:pPr>
    <w:rPr>
      <w:b/>
      <w:bCs/>
      <w:smallCaps/>
      <w:color w:val="4F81BD" w:themeColor="accent1"/>
      <w:spacing w:val="6"/>
    </w:rPr>
  </w:style>
  <w:style w:type="paragraph" w:styleId="Ttulo">
    <w:name w:val="Title"/>
    <w:basedOn w:val="Normal"/>
    <w:next w:val="Normal"/>
    <w:link w:val="TtuloChar"/>
    <w:uiPriority w:val="10"/>
    <w:qFormat/>
    <w:rsid w:val="00A45E77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A45E77"/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A45E77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ubttuloChar">
    <w:name w:val="Subtítulo Char"/>
    <w:basedOn w:val="Fontepargpadro"/>
    <w:link w:val="Subttulo"/>
    <w:uiPriority w:val="11"/>
    <w:rsid w:val="00A45E77"/>
    <w:rPr>
      <w:rFonts w:asciiTheme="majorHAnsi" w:eastAsiaTheme="majorEastAsia" w:hAnsiTheme="majorHAnsi" w:cstheme="majorBidi"/>
    </w:rPr>
  </w:style>
  <w:style w:type="character" w:styleId="Forte">
    <w:name w:val="Strong"/>
    <w:basedOn w:val="Fontepargpadro"/>
    <w:uiPriority w:val="22"/>
    <w:qFormat/>
    <w:rsid w:val="00A45E77"/>
    <w:rPr>
      <w:b/>
      <w:bCs/>
    </w:rPr>
  </w:style>
  <w:style w:type="character" w:styleId="nfase">
    <w:name w:val="Emphasis"/>
    <w:basedOn w:val="Fontepargpadro"/>
    <w:uiPriority w:val="20"/>
    <w:qFormat/>
    <w:rsid w:val="00A45E77"/>
    <w:rPr>
      <w:i/>
      <w:iCs/>
    </w:rPr>
  </w:style>
  <w:style w:type="paragraph" w:styleId="SemEspaamento">
    <w:name w:val="No Spacing"/>
    <w:link w:val="SemEspaamentoChar"/>
    <w:uiPriority w:val="1"/>
    <w:qFormat/>
    <w:rsid w:val="00A45E77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A45E77"/>
    <w:pPr>
      <w:spacing w:before="120"/>
      <w:ind w:left="720" w:right="720"/>
      <w:jc w:val="center"/>
    </w:pPr>
    <w:rPr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A45E77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45E77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45E77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A45E77"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rsid w:val="00A45E77"/>
    <w:rPr>
      <w:b w:val="0"/>
      <w:bCs w:val="0"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A45E77"/>
    <w:rPr>
      <w:smallCaps/>
      <w:color w:val="404040" w:themeColor="text1" w:themeTint="BF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A45E77"/>
    <w:rPr>
      <w:b/>
      <w:bCs/>
      <w:smallCaps/>
      <w:color w:val="4F81BD" w:themeColor="accent1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A45E77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unhideWhenUsed/>
    <w:qFormat/>
    <w:rsid w:val="00A45E77"/>
    <w:pPr>
      <w:outlineLvl w:val="9"/>
    </w:pPr>
  </w:style>
  <w:style w:type="paragraph" w:styleId="Sumrio2">
    <w:name w:val="toc 2"/>
    <w:basedOn w:val="Normal"/>
    <w:next w:val="Normal"/>
    <w:autoRedefine/>
    <w:uiPriority w:val="39"/>
    <w:unhideWhenUsed/>
    <w:rsid w:val="00F225F8"/>
    <w:pPr>
      <w:spacing w:after="0"/>
      <w:ind w:left="220"/>
    </w:pPr>
    <w:rPr>
      <w:smallCaps/>
      <w:sz w:val="20"/>
      <w:szCs w:val="20"/>
    </w:rPr>
  </w:style>
  <w:style w:type="paragraph" w:styleId="Sumrio1">
    <w:name w:val="toc 1"/>
    <w:basedOn w:val="Normal"/>
    <w:next w:val="Normal"/>
    <w:autoRedefine/>
    <w:uiPriority w:val="39"/>
    <w:unhideWhenUsed/>
    <w:rsid w:val="00AB6896"/>
    <w:pPr>
      <w:spacing w:before="120" w:after="120"/>
    </w:pPr>
    <w:rPr>
      <w:b/>
      <w:bCs/>
      <w:cap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F225F8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F3F64"/>
    <w:rPr>
      <w:color w:val="605E5C"/>
      <w:shd w:val="clear" w:color="auto" w:fill="E1DFDD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8A6A8B"/>
  </w:style>
  <w:style w:type="paragraph" w:styleId="Sumrio3">
    <w:name w:val="toc 3"/>
    <w:basedOn w:val="Normal"/>
    <w:next w:val="Normal"/>
    <w:autoRedefine/>
    <w:uiPriority w:val="39"/>
    <w:unhideWhenUsed/>
    <w:rsid w:val="00F85353"/>
    <w:pPr>
      <w:spacing w:after="0"/>
      <w:ind w:left="440"/>
    </w:pPr>
    <w:rPr>
      <w:i/>
      <w:iCs/>
      <w:sz w:val="20"/>
      <w:szCs w:val="20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9B23B2"/>
    <w:rPr>
      <w:color w:val="605E5C"/>
      <w:shd w:val="clear" w:color="auto" w:fill="E1DFDD"/>
    </w:rPr>
  </w:style>
  <w:style w:type="paragraph" w:styleId="Sumrio4">
    <w:name w:val="toc 4"/>
    <w:basedOn w:val="Normal"/>
    <w:next w:val="Normal"/>
    <w:autoRedefine/>
    <w:uiPriority w:val="39"/>
    <w:unhideWhenUsed/>
    <w:rsid w:val="00B32FED"/>
    <w:pPr>
      <w:spacing w:after="0"/>
      <w:ind w:left="660"/>
    </w:pPr>
    <w:rPr>
      <w:sz w:val="18"/>
      <w:szCs w:val="18"/>
    </w:rPr>
  </w:style>
  <w:style w:type="paragraph" w:styleId="Sumrio5">
    <w:name w:val="toc 5"/>
    <w:basedOn w:val="Normal"/>
    <w:next w:val="Normal"/>
    <w:autoRedefine/>
    <w:uiPriority w:val="39"/>
    <w:unhideWhenUsed/>
    <w:rsid w:val="00B32FED"/>
    <w:pPr>
      <w:spacing w:after="0"/>
      <w:ind w:left="880"/>
    </w:pPr>
    <w:rPr>
      <w:sz w:val="18"/>
      <w:szCs w:val="18"/>
    </w:rPr>
  </w:style>
  <w:style w:type="paragraph" w:styleId="Sumrio6">
    <w:name w:val="toc 6"/>
    <w:basedOn w:val="Normal"/>
    <w:next w:val="Normal"/>
    <w:autoRedefine/>
    <w:uiPriority w:val="39"/>
    <w:unhideWhenUsed/>
    <w:rsid w:val="00B32FED"/>
    <w:pPr>
      <w:spacing w:after="0"/>
      <w:ind w:left="1100"/>
    </w:pPr>
    <w:rPr>
      <w:sz w:val="18"/>
      <w:szCs w:val="18"/>
    </w:rPr>
  </w:style>
  <w:style w:type="paragraph" w:styleId="Sumrio7">
    <w:name w:val="toc 7"/>
    <w:basedOn w:val="Normal"/>
    <w:next w:val="Normal"/>
    <w:autoRedefine/>
    <w:uiPriority w:val="39"/>
    <w:unhideWhenUsed/>
    <w:rsid w:val="00B32FED"/>
    <w:pPr>
      <w:spacing w:after="0"/>
      <w:ind w:left="1320"/>
    </w:pPr>
    <w:rPr>
      <w:sz w:val="18"/>
      <w:szCs w:val="18"/>
    </w:rPr>
  </w:style>
  <w:style w:type="paragraph" w:styleId="Sumrio8">
    <w:name w:val="toc 8"/>
    <w:basedOn w:val="Normal"/>
    <w:next w:val="Normal"/>
    <w:autoRedefine/>
    <w:uiPriority w:val="39"/>
    <w:unhideWhenUsed/>
    <w:rsid w:val="00B32FED"/>
    <w:pPr>
      <w:spacing w:after="0"/>
      <w:ind w:left="1540"/>
    </w:pPr>
    <w:rPr>
      <w:sz w:val="18"/>
      <w:szCs w:val="18"/>
    </w:rPr>
  </w:style>
  <w:style w:type="paragraph" w:styleId="Sumrio9">
    <w:name w:val="toc 9"/>
    <w:basedOn w:val="Normal"/>
    <w:next w:val="Normal"/>
    <w:autoRedefine/>
    <w:uiPriority w:val="39"/>
    <w:unhideWhenUsed/>
    <w:rsid w:val="00B32FED"/>
    <w:pPr>
      <w:spacing w:after="0"/>
      <w:ind w:left="1760"/>
    </w:pPr>
    <w:rPr>
      <w:sz w:val="18"/>
      <w:szCs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6626A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AD10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7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chart" Target="charts/chart10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hyperlink" Target="mailto:contato@gladiusconsultoria.com.br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tmp"/><Relationship Id="rId19" Type="http://schemas.openxmlformats.org/officeDocument/2006/relationships/chart" Target="charts/chart8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ladiusconsultoria.com.br/processo/plantar-agropecuaria-ltda-128" TargetMode="External"/><Relationship Id="rId14" Type="http://schemas.openxmlformats.org/officeDocument/2006/relationships/chart" Target="charts/chart3.xml"/><Relationship Id="rId22" Type="http://schemas.openxmlformats.org/officeDocument/2006/relationships/image" Target="media/image4.emf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SERVIDOR\Dados\Documentos\Junior%20-%20Micro3\RECUPERA&#199;&#213;ES%20JUDICIAIS\ARARANGU&#193;\PLANTAR%20AGROPECU&#193;RIA\INDICES%20PARA%20RMA\&#205;NDICES%20PARA%20RMA%20-%20PLANTAR%20AGROPEC.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IDOR\Dados\Documentos\Junior%20-%20Micro3\RECUPERA&#199;&#213;ES%20JUDICIAIS\ARARANGU&#193;\PLANTAR%20AGROPECU&#193;RIA\INDICES%20PARA%20RMA\&#205;NDICES%20PARA%20RMA%20-%20PLANTAR%20AGROPEC.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ERVIDOR\Dados\Documentos\Junior%20-%20Micro3\RECUPERA&#199;&#213;ES%20JUDICIAIS\ARARANGU&#193;\PLANTAR%20AGROPECU&#193;RIA\INDICES%20PARA%20RMA\&#205;NDICES%20PARA%20RMA%20-%20PLANTAR%20AGROPEC.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SERVIDOR\Dados\Documentos\Junior%20-%20Micro3\RECUPERA&#199;&#213;ES%20JUDICIAIS\ARARANGU&#193;\PLANTAR%20AGROPECU&#193;RIA\INDICES%20PARA%20RMA\&#205;NDICES%20PARA%20RMA%20-%20PLANTAR%20AGROPEC.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SERVIDOR\Dados\Documentos\Junior%20-%20Micro3\RECUPERA&#199;&#213;ES%20JUDICIAIS\ARARANGU&#193;\PLANTAR%20AGROPECU&#193;RIA\INDICES%20PARA%20RMA\&#205;NDICES%20PARA%20RMA%20-%20PLANTAR%20AGROPEC.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SERVIDOR\Dados\Documentos\Junior%20-%20Micro3\RECUPERA&#199;&#213;ES%20JUDICIAIS\ARARANGU&#193;\PLANTAR%20AGROPECU&#193;RIA\INDICES%20PARA%20RMA\&#205;NDICES%20PARA%20RMA%20-%20PLANTAR%20AGROPEC.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SERVIDOR\Dados\Documentos\Junior%20-%20Micro3\RECUPERA&#199;&#213;ES%20JUDICIAIS\ARARANGU&#193;\PLANTAR%20AGROPECU&#193;RIA\INDICES%20PARA%20RMA\&#205;NDICES%20PARA%20RMA%20-%20PLANTAR%20AGROPEC.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IDOR\Dados\Documentos\Junior%20-%20Micro3\RECUPERA&#199;&#213;ES%20JUDICIAIS\ARARANGU&#193;\PLANTAR%20AGROPECU&#193;RIA\INDICES%20PARA%20RMA\&#205;NDICES%20PARA%20RMA%20-%20PLANTAR%20AGROPEC.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IDOR\Dados\Documentos\Junior%20-%20Micro3\RECUPERA&#199;&#213;ES%20JUDICIAIS\ARARANGU&#193;\PLANTAR%20AGROPECU&#193;RIA\INDICES%20PARA%20RMA\&#205;NDICES%20PARA%20RMA%20-%20PLANTAR%20AGROPEC.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IDOR\Dados\Documentos\Junior%20-%20Micro3\RECUPERA&#199;&#213;ES%20JUDICIAIS\ARARANGU&#193;\PLANTAR%20AGROPECU&#193;RIA\INDICES%20PARA%20RMA\&#205;NDICES%20PARA%20RMA%20-%20PLANTAR%20AGROPEC.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pt-BR" sz="1600" b="1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Quadro de Funcionários</a:t>
            </a:r>
          </a:p>
        </c:rich>
      </c:tx>
      <c:layout>
        <c:manualLayout>
          <c:xMode val="edge"/>
          <c:yMode val="edge"/>
          <c:x val="0.33502565359477127"/>
          <c:y val="2.5793650793650793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baseline="0">
              <a:solidFill>
                <a:sysClr val="windowText" lastClr="000000"/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9.5216830065359456E-2"/>
          <c:y val="0.14378650793650793"/>
          <c:w val="0.89288594771241825"/>
          <c:h val="0.634283730158730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RH!$B$61</c:f>
              <c:strCache>
                <c:ptCount val="1"/>
                <c:pt idx="0">
                  <c:v>ATIVOS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numRef>
              <c:f>RH!$R$60:$Y$60</c:f>
              <c:numCache>
                <c:formatCode>mmm\-yy</c:formatCode>
                <c:ptCount val="8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</c:numCache>
            </c:numRef>
          </c:cat>
          <c:val>
            <c:numRef>
              <c:f>RH!$R$61:$Y$61</c:f>
              <c:numCache>
                <c:formatCode>General</c:formatCode>
                <c:ptCount val="8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FE-4DB2-9EEC-12FCE17FD42D}"/>
            </c:ext>
          </c:extLst>
        </c:ser>
        <c:ser>
          <c:idx val="1"/>
          <c:order val="1"/>
          <c:tx>
            <c:strRef>
              <c:f>RH!$B$62</c:f>
              <c:strCache>
                <c:ptCount val="1"/>
                <c:pt idx="0">
                  <c:v>AFASTADOS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RH!$R$60:$Y$60</c:f>
              <c:numCache>
                <c:formatCode>mmm\-yy</c:formatCode>
                <c:ptCount val="8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</c:numCache>
            </c:numRef>
          </c:cat>
          <c:val>
            <c:numRef>
              <c:f>RH!$R$62:$Y$62</c:f>
              <c:numCache>
                <c:formatCode>General</c:formatCode>
                <c:ptCount val="8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BFE-4DB2-9EEC-12FCE17FD42D}"/>
            </c:ext>
          </c:extLst>
        </c:ser>
        <c:ser>
          <c:idx val="2"/>
          <c:order val="2"/>
          <c:tx>
            <c:strRef>
              <c:f>RH!$B$63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rgbClr val="0000FF"/>
            </a:solidFill>
            <a:ln>
              <a:noFill/>
            </a:ln>
            <a:effectLst/>
          </c:spPr>
          <c:invertIfNegative val="0"/>
          <c:cat>
            <c:numRef>
              <c:f>RH!$R$60:$Y$60</c:f>
              <c:numCache>
                <c:formatCode>mmm\-yy</c:formatCode>
                <c:ptCount val="8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</c:numCache>
            </c:numRef>
          </c:cat>
          <c:val>
            <c:numRef>
              <c:f>RH!$R$63:$Y$63</c:f>
              <c:numCache>
                <c:formatCode>General</c:formatCode>
                <c:ptCount val="8"/>
                <c:pt idx="0">
                  <c:v>7</c:v>
                </c:pt>
                <c:pt idx="1">
                  <c:v>7</c:v>
                </c:pt>
                <c:pt idx="2">
                  <c:v>7</c:v>
                </c:pt>
                <c:pt idx="3">
                  <c:v>7</c:v>
                </c:pt>
                <c:pt idx="4">
                  <c:v>7</c:v>
                </c:pt>
                <c:pt idx="5">
                  <c:v>7</c:v>
                </c:pt>
                <c:pt idx="6">
                  <c:v>7</c:v>
                </c:pt>
                <c:pt idx="7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BFE-4DB2-9EEC-12FCE17FD4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5086959"/>
        <c:axId val="215074063"/>
      </c:barChart>
      <c:dateAx>
        <c:axId val="215086959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5074063"/>
        <c:crosses val="autoZero"/>
        <c:auto val="1"/>
        <c:lblOffset val="100"/>
        <c:baseTimeUnit val="months"/>
      </c:dateAx>
      <c:valAx>
        <c:axId val="2150740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sz="1200" b="0" i="0" baseline="0">
                    <a:effectLst/>
                  </a:rPr>
                  <a:t>Quantidade de funcionários </a:t>
                </a:r>
                <a:endParaRPr lang="pt-BR" sz="1200">
                  <a:effectLst/>
                </a:endParaRPr>
              </a:p>
            </c:rich>
          </c:tx>
          <c:layout>
            <c:manualLayout>
              <c:xMode val="edge"/>
              <c:yMode val="edge"/>
              <c:x val="0"/>
              <c:y val="0.1023742063492063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bg1">
                <a:lumMod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50869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000539215686274"/>
          <c:y val="0.91066825396825402"/>
          <c:w val="0.8114071895424837"/>
          <c:h val="8.933174603174602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 sz="16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pt-BR" sz="16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Liquidez Geral</a:t>
            </a:r>
          </a:p>
        </c:rich>
      </c:tx>
      <c:layout>
        <c:manualLayout>
          <c:xMode val="edge"/>
          <c:yMode val="edge"/>
          <c:x val="0.38527450980392158"/>
          <c:y val="1.628194444444444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8811371505693428E-2"/>
          <c:y val="0.18035548587096945"/>
          <c:w val="0.92624353086510958"/>
          <c:h val="0.66816342592592592"/>
        </c:manualLayout>
      </c:layout>
      <c:lineChart>
        <c:grouping val="standard"/>
        <c:varyColors val="0"/>
        <c:ser>
          <c:idx val="0"/>
          <c:order val="0"/>
          <c:spPr>
            <a:ln>
              <a:solidFill>
                <a:srgbClr val="0000FF"/>
              </a:solidFill>
            </a:ln>
          </c:spPr>
          <c:marker>
            <c:symbol val="none"/>
          </c:marker>
          <c:dLbls>
            <c:delete val="1"/>
          </c:dLbls>
          <c:cat>
            <c:strRef>
              <c:f>'IND LIQ.'!$C$74:$N$74</c:f>
              <c:strCache>
                <c:ptCount val="7"/>
                <c:pt idx="0">
                  <c:v>2018*</c:v>
                </c:pt>
                <c:pt idx="1">
                  <c:v>2019*</c:v>
                </c:pt>
                <c:pt idx="2">
                  <c:v>2020*</c:v>
                </c:pt>
                <c:pt idx="3">
                  <c:v>2021*</c:v>
                </c:pt>
                <c:pt idx="4">
                  <c:v>jun/22</c:v>
                </c:pt>
                <c:pt idx="5">
                  <c:v>jul/22</c:v>
                </c:pt>
                <c:pt idx="6">
                  <c:v>ago/22</c:v>
                </c:pt>
              </c:strCache>
            </c:strRef>
          </c:cat>
          <c:val>
            <c:numRef>
              <c:f>'IND LIQ.'!$C$77:$N$77</c:f>
              <c:numCache>
                <c:formatCode>0.00</c:formatCode>
                <c:ptCount val="7"/>
                <c:pt idx="0">
                  <c:v>1.0291899496311507</c:v>
                </c:pt>
                <c:pt idx="1">
                  <c:v>0.9820768392191217</c:v>
                </c:pt>
                <c:pt idx="2">
                  <c:v>0.94587056039824913</c:v>
                </c:pt>
                <c:pt idx="3">
                  <c:v>0.91097777602316088</c:v>
                </c:pt>
                <c:pt idx="4">
                  <c:v>0.86237995791380939</c:v>
                </c:pt>
                <c:pt idx="5">
                  <c:v>0.86041410931064599</c:v>
                </c:pt>
                <c:pt idx="6">
                  <c:v>0.85893173041127302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6A1-4886-B20A-DB4ADA8257A5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84548608"/>
        <c:axId val="84558592"/>
      </c:lineChart>
      <c:catAx>
        <c:axId val="845486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chemeClr val="bg1">
                <a:lumMod val="85000"/>
              </a:schemeClr>
            </a:solidFill>
          </a:ln>
        </c:spPr>
        <c:txPr>
          <a:bodyPr/>
          <a:lstStyle/>
          <a:p>
            <a:pPr>
              <a:defRPr sz="1100"/>
            </a:pPr>
            <a:endParaRPr lang="pt-BR"/>
          </a:p>
        </c:txPr>
        <c:crossAx val="84558592"/>
        <c:crosses val="autoZero"/>
        <c:auto val="1"/>
        <c:lblAlgn val="ctr"/>
        <c:lblOffset val="100"/>
        <c:noMultiLvlLbl val="0"/>
      </c:catAx>
      <c:valAx>
        <c:axId val="84558592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0.00" sourceLinked="1"/>
        <c:majorTickMark val="out"/>
        <c:minorTickMark val="none"/>
        <c:tickLblPos val="nextTo"/>
        <c:spPr>
          <a:ln>
            <a:solidFill>
              <a:schemeClr val="bg1">
                <a:lumMod val="85000"/>
              </a:schemeClr>
            </a:solidFill>
          </a:ln>
        </c:spPr>
        <c:txPr>
          <a:bodyPr/>
          <a:lstStyle/>
          <a:p>
            <a:pPr>
              <a:defRPr sz="1200"/>
            </a:pPr>
            <a:endParaRPr lang="pt-BR"/>
          </a:p>
        </c:txPr>
        <c:crossAx val="8454860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en-US" sz="1600" b="1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Balanço Patrimonial </a:t>
            </a:r>
            <a:endParaRPr lang="en-US" sz="1600" b="1" baseline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endParaRPr>
          </a:p>
        </c:rich>
      </c:tx>
      <c:layout>
        <c:manualLayout>
          <c:xMode val="edge"/>
          <c:yMode val="edge"/>
          <c:x val="0.40761797385620913"/>
          <c:y val="4.0576923076923073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baseline="0">
              <a:solidFill>
                <a:sysClr val="windowText" lastClr="000000"/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18222712418300654"/>
          <c:y val="0.11412539682539682"/>
          <c:w val="0.81060947712418296"/>
          <c:h val="0.6857992063492062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BALANÇO!$B$11</c:f>
              <c:strCache>
                <c:ptCount val="1"/>
                <c:pt idx="0">
                  <c:v>ATIVO</c:v>
                </c:pt>
              </c:strCache>
            </c:strRef>
          </c:tx>
          <c:spPr>
            <a:solidFill>
              <a:srgbClr val="0000FF"/>
            </a:solidFill>
            <a:ln>
              <a:noFill/>
            </a:ln>
            <a:effectLst/>
          </c:spPr>
          <c:invertIfNegative val="0"/>
          <c:cat>
            <c:numRef>
              <c:f>BALANÇO!$C$3:$N$3</c:f>
              <c:numCache>
                <c:formatCode>General</c:formatCode>
                <c:ptCount val="7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 formatCode="mmm\-yy">
                  <c:v>44713</c:v>
                </c:pt>
                <c:pt idx="5" formatCode="mmm\-yy">
                  <c:v>44743</c:v>
                </c:pt>
                <c:pt idx="6" formatCode="mmm\-yy">
                  <c:v>44774</c:v>
                </c:pt>
              </c:numCache>
            </c:numRef>
          </c:cat>
          <c:val>
            <c:numRef>
              <c:f>BALANÇO!$C$11:$N$11</c:f>
              <c:numCache>
                <c:formatCode>#,##0_ ;[Red]\-#,##0\ </c:formatCode>
                <c:ptCount val="7"/>
                <c:pt idx="0">
                  <c:v>50594205.390000001</c:v>
                </c:pt>
                <c:pt idx="1">
                  <c:v>41750221.289999999</c:v>
                </c:pt>
                <c:pt idx="2">
                  <c:v>42649667.469999999</c:v>
                </c:pt>
                <c:pt idx="3">
                  <c:v>36907561.489999995</c:v>
                </c:pt>
                <c:pt idx="4">
                  <c:v>31282444.870000001</c:v>
                </c:pt>
                <c:pt idx="5">
                  <c:v>31364615.75</c:v>
                </c:pt>
                <c:pt idx="6">
                  <c:v>31522178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DD-432C-982B-C1A41DFCBD45}"/>
            </c:ext>
          </c:extLst>
        </c:ser>
        <c:ser>
          <c:idx val="1"/>
          <c:order val="1"/>
          <c:tx>
            <c:strRef>
              <c:f>BALANÇO!$B$16</c:f>
              <c:strCache>
                <c:ptCount val="1"/>
                <c:pt idx="0">
                  <c:v>PASSIVO*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numRef>
              <c:f>BALANÇO!$C$3:$N$3</c:f>
              <c:numCache>
                <c:formatCode>General</c:formatCode>
                <c:ptCount val="7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 formatCode="mmm\-yy">
                  <c:v>44713</c:v>
                </c:pt>
                <c:pt idx="5" formatCode="mmm\-yy">
                  <c:v>44743</c:v>
                </c:pt>
                <c:pt idx="6" formatCode="mmm\-yy">
                  <c:v>44774</c:v>
                </c:pt>
              </c:numCache>
            </c:numRef>
          </c:cat>
          <c:val>
            <c:numRef>
              <c:f>BALANÇO!$C$16:$N$16</c:f>
              <c:numCache>
                <c:formatCode>#,##0_ ;[Red]\-#,##0\ </c:formatCode>
                <c:ptCount val="7"/>
                <c:pt idx="0">
                  <c:v>-47982623.050000004</c:v>
                </c:pt>
                <c:pt idx="1">
                  <c:v>-41146082.380000003</c:v>
                </c:pt>
                <c:pt idx="2">
                  <c:v>-43666065.589999996</c:v>
                </c:pt>
                <c:pt idx="3">
                  <c:v>-39135863.32</c:v>
                </c:pt>
                <c:pt idx="4">
                  <c:v>-35458376.599999994</c:v>
                </c:pt>
                <c:pt idx="5">
                  <c:v>-35643542.949999996</c:v>
                </c:pt>
                <c:pt idx="6">
                  <c:v>-35895286.550000004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6DD-432C-982B-C1A41DFCBD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43245359"/>
        <c:axId val="1591891631"/>
      </c:barChart>
      <c:lineChart>
        <c:grouping val="standard"/>
        <c:varyColors val="0"/>
        <c:ser>
          <c:idx val="2"/>
          <c:order val="2"/>
          <c:tx>
            <c:strRef>
              <c:f>BALANÇO!$B$17</c:f>
              <c:strCache>
                <c:ptCount val="1"/>
                <c:pt idx="0">
                  <c:v>PATRIMÔNIO LÍQUIDO 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val>
            <c:numRef>
              <c:f>BALANÇO!$C$17:$N$17</c:f>
              <c:numCache>
                <c:formatCode>#,##0_ ;[Red]\-#,##0\ </c:formatCode>
                <c:ptCount val="7"/>
                <c:pt idx="0">
                  <c:v>2611582.34</c:v>
                </c:pt>
                <c:pt idx="1">
                  <c:v>604138.91</c:v>
                </c:pt>
                <c:pt idx="2">
                  <c:v>-1016398.12</c:v>
                </c:pt>
                <c:pt idx="3">
                  <c:v>-2228301.83</c:v>
                </c:pt>
                <c:pt idx="4">
                  <c:v>-2228301.83</c:v>
                </c:pt>
                <c:pt idx="5">
                  <c:v>-2228301.83</c:v>
                </c:pt>
                <c:pt idx="6">
                  <c:v>-2228301.83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6DD-432C-982B-C1A41DFCBD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43245359"/>
        <c:axId val="1591891631"/>
      </c:lineChart>
      <c:catAx>
        <c:axId val="1643245359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591891631"/>
        <c:crosses val="autoZero"/>
        <c:auto val="1"/>
        <c:lblAlgn val="ctr"/>
        <c:lblOffset val="100"/>
        <c:noMultiLvlLbl val="0"/>
      </c:catAx>
      <c:valAx>
        <c:axId val="159189163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/>
                  <a:t>R$ (reais)</a:t>
                </a:r>
              </a:p>
            </c:rich>
          </c:tx>
          <c:layout>
            <c:manualLayout>
              <c:xMode val="edge"/>
              <c:yMode val="edge"/>
              <c:x val="9.5931372549019607E-4"/>
              <c:y val="0.2823521367521367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#,##0_ ;[Red]\-#,##0\ " sourceLinked="1"/>
        <c:majorTickMark val="out"/>
        <c:minorTickMark val="none"/>
        <c:tickLblPos val="nextTo"/>
        <c:spPr>
          <a:noFill/>
          <a:ln>
            <a:solidFill>
              <a:schemeClr val="bg1">
                <a:lumMod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643245359"/>
        <c:crosses val="autoZero"/>
        <c:crossBetween val="between"/>
        <c:majorUnit val="150000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577990196078432"/>
          <c:y val="0.91770341880341877"/>
          <c:w val="0.77675555555555553"/>
          <c:h val="7.75590551181102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pt-BR" sz="110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ATIVO -</a:t>
            </a:r>
            <a:r>
              <a:rPr lang="pt-BR" sz="11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 AGO</a:t>
            </a:r>
            <a:r>
              <a:rPr lang="pt-BR" sz="110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/2022</a:t>
            </a:r>
          </a:p>
        </c:rich>
      </c:tx>
      <c:layout>
        <c:manualLayout>
          <c:xMode val="edge"/>
          <c:yMode val="edge"/>
          <c:x val="0.32059375000000001"/>
          <c:y val="2.7992063492063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baseline="0">
              <a:solidFill>
                <a:sysClr val="windowText" lastClr="000000"/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26930587796363437"/>
          <c:y val="0.19188412698412696"/>
          <c:w val="0.59888784722222221"/>
          <c:h val="0.68444325396825401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000099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7EE-44AF-8E7E-28B40288C428}"/>
              </c:ext>
            </c:extLst>
          </c:dPt>
          <c:dPt>
            <c:idx val="1"/>
            <c:bubble3D val="0"/>
            <c:spPr>
              <a:solidFill>
                <a:schemeClr val="bg1">
                  <a:lumMod val="75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7EE-44AF-8E7E-28B40288C42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87EE-44AF-8E7E-28B40288C428}"/>
              </c:ext>
            </c:extLst>
          </c:dPt>
          <c:dPt>
            <c:idx val="3"/>
            <c:bubble3D val="0"/>
            <c:spPr>
              <a:solidFill>
                <a:schemeClr val="tx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87EE-44AF-8E7E-28B40288C428}"/>
              </c:ext>
            </c:extLst>
          </c:dPt>
          <c:dPt>
            <c:idx val="4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87EE-44AF-8E7E-28B40288C428}"/>
              </c:ext>
            </c:extLst>
          </c:dPt>
          <c:dPt>
            <c:idx val="5"/>
            <c:bubble3D val="0"/>
            <c:spPr>
              <a:solidFill>
                <a:srgbClr val="000099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87EE-44AF-8E7E-28B40288C428}"/>
              </c:ext>
            </c:extLst>
          </c:dPt>
          <c:dLbls>
            <c:dLbl>
              <c:idx val="0"/>
              <c:layout>
                <c:manualLayout>
                  <c:x val="5.7105658759413952E-2"/>
                  <c:y val="0.2299303571428570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1" i="0" u="none" strike="noStrike" kern="1200" spc="0" baseline="0">
                      <a:solidFill>
                        <a:srgbClr val="000099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8215688772662137"/>
                      <c:h val="0.1781992063492063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87EE-44AF-8E7E-28B40288C428}"/>
                </c:ext>
              </c:extLst>
            </c:dLbl>
            <c:dLbl>
              <c:idx val="1"/>
              <c:layout>
                <c:manualLayout>
                  <c:x val="-0.1960996431325007"/>
                  <c:y val="2.352698412698403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1" i="0" u="none" strike="noStrike" kern="1200" spc="0" baseline="0">
                      <a:solidFill>
                        <a:schemeClr val="bg1">
                          <a:lumMod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0560112537384393"/>
                      <c:h val="0.2317496031746031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7EE-44AF-8E7E-28B40288C428}"/>
                </c:ext>
              </c:extLst>
            </c:dLbl>
            <c:dLbl>
              <c:idx val="2"/>
              <c:layout>
                <c:manualLayout>
                  <c:x val="-0.19625315394951318"/>
                  <c:y val="-4.757182539682544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7699951533269329"/>
                      <c:h val="0.2546440476190476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7EE-44AF-8E7E-28B40288C428}"/>
                </c:ext>
              </c:extLst>
            </c:dLbl>
            <c:dLbl>
              <c:idx val="3"/>
              <c:layout>
                <c:manualLayout>
                  <c:x val="-0.13295103940778646"/>
                  <c:y val="-9.941468253968253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759813856231123"/>
                      <c:h val="0.1576916666666666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87EE-44AF-8E7E-28B40288C428}"/>
                </c:ext>
              </c:extLst>
            </c:dLbl>
            <c:dLbl>
              <c:idx val="4"/>
              <c:layout>
                <c:manualLayout>
                  <c:x val="-0.20084074672915242"/>
                  <c:y val="-0.1474107142857143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1112061911322958"/>
                      <c:h val="0.2181678571428571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87EE-44AF-8E7E-28B40288C428}"/>
                </c:ext>
              </c:extLst>
            </c:dLbl>
            <c:dLbl>
              <c:idx val="5"/>
              <c:layout>
                <c:manualLayout>
                  <c:x val="-2.5021442259574148E-2"/>
                  <c:y val="-0.1612698412698412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spc="0" baseline="0">
                      <a:solidFill>
                        <a:srgbClr val="000099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7EE-44AF-8E7E-28B40288C42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spc="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BALANÇO!$T$6:$T$9</c:f>
              <c:strCache>
                <c:ptCount val="4"/>
                <c:pt idx="0">
                  <c:v>Matéria prima</c:v>
                </c:pt>
                <c:pt idx="1">
                  <c:v>Impostos a recuperar</c:v>
                </c:pt>
                <c:pt idx="2">
                  <c:v>Imobilizado</c:v>
                </c:pt>
                <c:pt idx="3">
                  <c:v>Outros</c:v>
                </c:pt>
              </c:strCache>
            </c:strRef>
          </c:cat>
          <c:val>
            <c:numRef>
              <c:f>BALANÇO!$V$6:$V$9</c:f>
              <c:numCache>
                <c:formatCode>0%</c:formatCode>
                <c:ptCount val="4"/>
                <c:pt idx="0">
                  <c:v>0.69717357537921398</c:v>
                </c:pt>
                <c:pt idx="1">
                  <c:v>0.13820159285947817</c:v>
                </c:pt>
                <c:pt idx="2">
                  <c:v>0.1016832571023487</c:v>
                </c:pt>
                <c:pt idx="3">
                  <c:v>6.2941574658959151E-2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87EE-44AF-8E7E-28B40288C42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pt-BR" sz="110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PASSIVO -</a:t>
            </a:r>
            <a:r>
              <a:rPr lang="pt-BR" sz="11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 AGO</a:t>
            </a:r>
            <a:r>
              <a:rPr lang="pt-BR" sz="110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/2022</a:t>
            </a:r>
          </a:p>
        </c:rich>
      </c:tx>
      <c:layout>
        <c:manualLayout>
          <c:xMode val="edge"/>
          <c:yMode val="edge"/>
          <c:x val="0.27359236111111107"/>
          <c:y val="9.0912698412698412E-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baseline="0">
              <a:solidFill>
                <a:sysClr val="windowText" lastClr="000000"/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20284826388888885"/>
          <c:y val="0.18530317460317458"/>
          <c:w val="0.59392708333333322"/>
          <c:h val="0.67877380952380939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455-442B-B548-43954A9AFBDB}"/>
              </c:ext>
            </c:extLst>
          </c:dPt>
          <c:dPt>
            <c:idx val="1"/>
            <c:bubble3D val="0"/>
            <c:spPr>
              <a:solidFill>
                <a:srgbClr val="000099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455-442B-B548-43954A9AFBDB}"/>
              </c:ext>
            </c:extLst>
          </c:dPt>
          <c:dPt>
            <c:idx val="2"/>
            <c:bubble3D val="0"/>
            <c:spPr>
              <a:solidFill>
                <a:schemeClr val="bg1">
                  <a:lumMod val="75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455-442B-B548-43954A9AFBDB}"/>
              </c:ext>
            </c:extLst>
          </c:dPt>
          <c:dPt>
            <c:idx val="3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E455-442B-B548-43954A9AFBDB}"/>
              </c:ext>
            </c:extLst>
          </c:dPt>
          <c:dPt>
            <c:idx val="4"/>
            <c:bubble3D val="0"/>
            <c:spPr>
              <a:solidFill>
                <a:schemeClr val="bg1">
                  <a:lumMod val="65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E455-442B-B548-43954A9AFBDB}"/>
              </c:ext>
            </c:extLst>
          </c:dPt>
          <c:dLbls>
            <c:dLbl>
              <c:idx val="0"/>
              <c:layout>
                <c:manualLayout>
                  <c:x val="-0.10688871527777778"/>
                  <c:y val="0.2178898809523808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1679618055555553"/>
                      <c:h val="0.1800646825396825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E455-442B-B548-43954A9AFBDB}"/>
                </c:ext>
              </c:extLst>
            </c:dLbl>
            <c:dLbl>
              <c:idx val="1"/>
              <c:layout>
                <c:manualLayout>
                  <c:x val="0.18087048611111112"/>
                  <c:y val="-0.1072267857142857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1" i="0" u="none" strike="noStrike" kern="1200" spc="0" baseline="0">
                      <a:solidFill>
                        <a:srgbClr val="000099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9746701388888889"/>
                      <c:h val="0.2232178571428571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E455-442B-B548-43954A9AFBDB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455-442B-B548-43954A9AFBDB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455-442B-B548-43954A9AFBDB}"/>
                </c:ext>
              </c:extLst>
            </c:dLbl>
            <c:dLbl>
              <c:idx val="4"/>
              <c:layout>
                <c:manualLayout>
                  <c:x val="0.165409375"/>
                  <c:y val="5.640515873015872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spc="0" baseline="0">
                      <a:solidFill>
                        <a:schemeClr val="bg1">
                          <a:lumMod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455-442B-B548-43954A9AFBD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spc="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BALANÇO!$T$17:$T$21</c:f>
              <c:strCache>
                <c:ptCount val="5"/>
                <c:pt idx="0">
                  <c:v>Fornecedores</c:v>
                </c:pt>
                <c:pt idx="1">
                  <c:v>Emprestimos e financiamento</c:v>
                </c:pt>
                <c:pt idx="4">
                  <c:v>Outros</c:v>
                </c:pt>
              </c:strCache>
            </c:strRef>
          </c:cat>
          <c:val>
            <c:numRef>
              <c:f>BALANÇO!$V$17:$V$21</c:f>
              <c:numCache>
                <c:formatCode>0%</c:formatCode>
                <c:ptCount val="5"/>
                <c:pt idx="0">
                  <c:v>0.56151588821903409</c:v>
                </c:pt>
                <c:pt idx="1">
                  <c:v>0.30708002942520035</c:v>
                </c:pt>
                <c:pt idx="2">
                  <c:v>0</c:v>
                </c:pt>
                <c:pt idx="3">
                  <c:v>0</c:v>
                </c:pt>
                <c:pt idx="4">
                  <c:v>0.13140408235576562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455-442B-B548-43954A9AFBD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135"/>
        <c:holeSize val="50"/>
      </c:doughnut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pt-BR" sz="1600" b="1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Demonstração</a:t>
            </a:r>
            <a:r>
              <a:rPr lang="pt-BR" sz="1600" b="1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 do Resultado do Exercício</a:t>
            </a:r>
            <a:endParaRPr lang="pt-BR" sz="1600" b="1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endParaRPr>
          </a:p>
        </c:rich>
      </c:tx>
      <c:layout>
        <c:manualLayout>
          <c:xMode val="edge"/>
          <c:yMode val="edge"/>
          <c:x val="0.23178692810457516"/>
          <c:y val="1.511904761904761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baseline="0">
              <a:solidFill>
                <a:sysClr val="windowText" lastClr="000000"/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18852924836601306"/>
          <c:y val="0.13811269841269841"/>
          <c:w val="0.80601724180765699"/>
          <c:h val="0.566574206349206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DRE!$A$24</c:f>
              <c:strCache>
                <c:ptCount val="1"/>
                <c:pt idx="0">
                  <c:v>RECEITA BRUTA</c:v>
                </c:pt>
              </c:strCache>
            </c:strRef>
          </c:tx>
          <c:spPr>
            <a:solidFill>
              <a:srgbClr val="0000FF"/>
            </a:solidFill>
            <a:ln>
              <a:noFill/>
            </a:ln>
            <a:effectLst/>
          </c:spPr>
          <c:invertIfNegative val="0"/>
          <c:cat>
            <c:strRef>
              <c:f>DRE!$C$18:$O$18</c:f>
              <c:strCache>
                <c:ptCount val="13"/>
                <c:pt idx="0">
                  <c:v>2017*</c:v>
                </c:pt>
                <c:pt idx="1">
                  <c:v>2018*</c:v>
                </c:pt>
                <c:pt idx="2">
                  <c:v>2019*</c:v>
                </c:pt>
                <c:pt idx="3">
                  <c:v>2020*</c:v>
                </c:pt>
                <c:pt idx="4">
                  <c:v>2021*</c:v>
                </c:pt>
                <c:pt idx="5">
                  <c:v>jan/22**</c:v>
                </c:pt>
                <c:pt idx="6">
                  <c:v>fev/22**</c:v>
                </c:pt>
                <c:pt idx="7">
                  <c:v>mar/22**</c:v>
                </c:pt>
                <c:pt idx="8">
                  <c:v>abr/22**</c:v>
                </c:pt>
                <c:pt idx="9">
                  <c:v>mai/22**</c:v>
                </c:pt>
                <c:pt idx="10">
                  <c:v>jun/22**</c:v>
                </c:pt>
                <c:pt idx="11">
                  <c:v>jul/22</c:v>
                </c:pt>
                <c:pt idx="12">
                  <c:v>ago/22</c:v>
                </c:pt>
              </c:strCache>
            </c:strRef>
          </c:cat>
          <c:val>
            <c:numRef>
              <c:f>DRE!$C$24:$O$24</c:f>
              <c:numCache>
                <c:formatCode>#,##0_ ;[Red]\-#,##0\ </c:formatCode>
                <c:ptCount val="13"/>
                <c:pt idx="0">
                  <c:v>4947823.8883333337</c:v>
                </c:pt>
                <c:pt idx="1">
                  <c:v>3676136.8391666668</c:v>
                </c:pt>
                <c:pt idx="2">
                  <c:v>3215352.7466666666</c:v>
                </c:pt>
                <c:pt idx="3">
                  <c:v>2067892.8399999999</c:v>
                </c:pt>
                <c:pt idx="4">
                  <c:v>847118.18333333323</c:v>
                </c:pt>
                <c:pt idx="5">
                  <c:v>180601.49833333332</c:v>
                </c:pt>
                <c:pt idx="6">
                  <c:v>180601.49833333332</c:v>
                </c:pt>
                <c:pt idx="7">
                  <c:v>180601.49833333332</c:v>
                </c:pt>
                <c:pt idx="8">
                  <c:v>180601.49833333332</c:v>
                </c:pt>
                <c:pt idx="9">
                  <c:v>180601.49833333332</c:v>
                </c:pt>
                <c:pt idx="10">
                  <c:v>180601.49833333332</c:v>
                </c:pt>
                <c:pt idx="11">
                  <c:v>118784.1399999999</c:v>
                </c:pt>
                <c:pt idx="12">
                  <c:v>110905.67000000016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D4-4739-9B84-EABB8117A7FD}"/>
            </c:ext>
          </c:extLst>
        </c:ser>
        <c:ser>
          <c:idx val="1"/>
          <c:order val="1"/>
          <c:tx>
            <c:strRef>
              <c:f>DRE!$A$27</c:f>
              <c:strCache>
                <c:ptCount val="1"/>
                <c:pt idx="0">
                  <c:v>CUSTOS E DESPESAS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DRE!$C$18:$O$18</c:f>
              <c:strCache>
                <c:ptCount val="13"/>
                <c:pt idx="0">
                  <c:v>2017*</c:v>
                </c:pt>
                <c:pt idx="1">
                  <c:v>2018*</c:v>
                </c:pt>
                <c:pt idx="2">
                  <c:v>2019*</c:v>
                </c:pt>
                <c:pt idx="3">
                  <c:v>2020*</c:v>
                </c:pt>
                <c:pt idx="4">
                  <c:v>2021*</c:v>
                </c:pt>
                <c:pt idx="5">
                  <c:v>jan/22**</c:v>
                </c:pt>
                <c:pt idx="6">
                  <c:v>fev/22**</c:v>
                </c:pt>
                <c:pt idx="7">
                  <c:v>mar/22**</c:v>
                </c:pt>
                <c:pt idx="8">
                  <c:v>abr/22**</c:v>
                </c:pt>
                <c:pt idx="9">
                  <c:v>mai/22**</c:v>
                </c:pt>
                <c:pt idx="10">
                  <c:v>jun/22**</c:v>
                </c:pt>
                <c:pt idx="11">
                  <c:v>jul/22</c:v>
                </c:pt>
                <c:pt idx="12">
                  <c:v>ago/22</c:v>
                </c:pt>
              </c:strCache>
            </c:strRef>
          </c:cat>
          <c:val>
            <c:numRef>
              <c:f>DRE!$C$27:$O$27</c:f>
              <c:numCache>
                <c:formatCode>#,##0_ ;[Red]\-#,##0\ </c:formatCode>
                <c:ptCount val="13"/>
                <c:pt idx="0">
                  <c:v>-4864972.2558333334</c:v>
                </c:pt>
                <c:pt idx="1">
                  <c:v>-3698806.1133333333</c:v>
                </c:pt>
                <c:pt idx="2">
                  <c:v>-3378264.6991666667</c:v>
                </c:pt>
                <c:pt idx="3">
                  <c:v>-2202937.5924999998</c:v>
                </c:pt>
                <c:pt idx="4">
                  <c:v>-948110.15916666668</c:v>
                </c:pt>
                <c:pt idx="5">
                  <c:v>-517835.69000000006</c:v>
                </c:pt>
                <c:pt idx="6">
                  <c:v>-517835.69000000006</c:v>
                </c:pt>
                <c:pt idx="7">
                  <c:v>-517835.69000000006</c:v>
                </c:pt>
                <c:pt idx="8">
                  <c:v>-517835.69000000006</c:v>
                </c:pt>
                <c:pt idx="9">
                  <c:v>-517835.69000000006</c:v>
                </c:pt>
                <c:pt idx="10">
                  <c:v>-517835.69000000006</c:v>
                </c:pt>
                <c:pt idx="11">
                  <c:v>-250918.20999999996</c:v>
                </c:pt>
                <c:pt idx="12">
                  <c:v>-204669.20999999973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2D4-4739-9B84-EABB8117A7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83001024"/>
        <c:axId val="1447747600"/>
      </c:barChart>
      <c:lineChart>
        <c:grouping val="standard"/>
        <c:varyColors val="0"/>
        <c:ser>
          <c:idx val="2"/>
          <c:order val="2"/>
          <c:tx>
            <c:strRef>
              <c:f>DRE!$A$28</c:f>
              <c:strCache>
                <c:ptCount val="1"/>
                <c:pt idx="0">
                  <c:v>RESULTADO (Lucro/Prejuízo)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DRE!$C$18:$O$18</c:f>
              <c:strCache>
                <c:ptCount val="13"/>
                <c:pt idx="0">
                  <c:v>2017*</c:v>
                </c:pt>
                <c:pt idx="1">
                  <c:v>2018*</c:v>
                </c:pt>
                <c:pt idx="2">
                  <c:v>2019*</c:v>
                </c:pt>
                <c:pt idx="3">
                  <c:v>2020*</c:v>
                </c:pt>
                <c:pt idx="4">
                  <c:v>2021*</c:v>
                </c:pt>
                <c:pt idx="5">
                  <c:v>jan/22**</c:v>
                </c:pt>
                <c:pt idx="6">
                  <c:v>fev/22**</c:v>
                </c:pt>
                <c:pt idx="7">
                  <c:v>mar/22**</c:v>
                </c:pt>
                <c:pt idx="8">
                  <c:v>abr/22**</c:v>
                </c:pt>
                <c:pt idx="9">
                  <c:v>mai/22**</c:v>
                </c:pt>
                <c:pt idx="10">
                  <c:v>jun/22**</c:v>
                </c:pt>
                <c:pt idx="11">
                  <c:v>jul/22</c:v>
                </c:pt>
                <c:pt idx="12">
                  <c:v>ago/22</c:v>
                </c:pt>
              </c:strCache>
            </c:strRef>
          </c:cat>
          <c:val>
            <c:numRef>
              <c:f>DRE!$C$28:$O$28</c:f>
              <c:numCache>
                <c:formatCode>#,##0_ ;[Red]\-#,##0\ </c:formatCode>
                <c:ptCount val="13"/>
                <c:pt idx="0">
                  <c:v>82851.632499999992</c:v>
                </c:pt>
                <c:pt idx="1">
                  <c:v>-22669.274166666666</c:v>
                </c:pt>
                <c:pt idx="2">
                  <c:v>-162911.95249999998</c:v>
                </c:pt>
                <c:pt idx="3">
                  <c:v>-135044.7525</c:v>
                </c:pt>
                <c:pt idx="4">
                  <c:v>-100991.97583333333</c:v>
                </c:pt>
                <c:pt idx="5">
                  <c:v>-337234.19166666671</c:v>
                </c:pt>
                <c:pt idx="6">
                  <c:v>-337234.19166666671</c:v>
                </c:pt>
                <c:pt idx="7">
                  <c:v>-337234.19166666671</c:v>
                </c:pt>
                <c:pt idx="8">
                  <c:v>-337234.19166666671</c:v>
                </c:pt>
                <c:pt idx="9">
                  <c:v>-337234.19166666671</c:v>
                </c:pt>
                <c:pt idx="10">
                  <c:v>-337234.19166666671</c:v>
                </c:pt>
                <c:pt idx="11">
                  <c:v>-132134.07000000007</c:v>
                </c:pt>
                <c:pt idx="12">
                  <c:v>-93763.539999999572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2D4-4739-9B84-EABB8117A7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83001024"/>
        <c:axId val="1447747600"/>
      </c:lineChart>
      <c:catAx>
        <c:axId val="1583001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447747600"/>
        <c:crosses val="autoZero"/>
        <c:auto val="1"/>
        <c:lblAlgn val="ctr"/>
        <c:lblOffset val="100"/>
        <c:noMultiLvlLbl val="0"/>
      </c:catAx>
      <c:valAx>
        <c:axId val="144774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/>
                  <a:t>R$</a:t>
                </a:r>
                <a:r>
                  <a:rPr lang="en-US" sz="1200" baseline="0"/>
                  <a:t> (reais)</a:t>
                </a:r>
                <a:endParaRPr lang="en-US" sz="1200"/>
              </a:p>
            </c:rich>
          </c:tx>
          <c:layout>
            <c:manualLayout>
              <c:xMode val="edge"/>
              <c:yMode val="edge"/>
              <c:x val="4.7532679738562095E-3"/>
              <c:y val="0.3371015873015872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#,##0_ ;[Red]\-#,##0\ " sourceLinked="1"/>
        <c:majorTickMark val="out"/>
        <c:minorTickMark val="none"/>
        <c:tickLblPos val="nextTo"/>
        <c:spPr>
          <a:noFill/>
          <a:ln>
            <a:solidFill>
              <a:schemeClr val="bg1">
                <a:lumMod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583001024"/>
        <c:crosses val="autoZero"/>
        <c:crossBetween val="between"/>
        <c:majorUnit val="25000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475326797385621"/>
          <c:y val="0.92595833333333333"/>
          <c:w val="0.85019607843137257"/>
          <c:h val="7.404166666666667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pt-BR" sz="1600" b="1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Receita</a:t>
            </a:r>
            <a:r>
              <a:rPr lang="pt-BR" sz="1600" b="1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 Operacional</a:t>
            </a:r>
            <a:endParaRPr lang="pt-BR" sz="1600" b="1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endParaRPr>
          </a:p>
        </c:rich>
      </c:tx>
      <c:layout>
        <c:manualLayout>
          <c:xMode val="edge"/>
          <c:yMode val="edge"/>
          <c:x val="0.38327385620915033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baseline="0">
              <a:solidFill>
                <a:sysClr val="windowText" lastClr="000000"/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18461846405228757"/>
          <c:y val="0.13811269841269841"/>
          <c:w val="0.81023261405301439"/>
          <c:h val="0.6088321428571429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DRE!$A$19</c:f>
              <c:strCache>
                <c:ptCount val="1"/>
                <c:pt idx="0">
                  <c:v>RECEITA BRUTA OPERACIONAL </c:v>
                </c:pt>
              </c:strCache>
            </c:strRef>
          </c:tx>
          <c:spPr>
            <a:solidFill>
              <a:srgbClr val="0000FF"/>
            </a:solidFill>
            <a:ln>
              <a:noFill/>
            </a:ln>
            <a:effectLst/>
          </c:spPr>
          <c:invertIfNegative val="0"/>
          <c:cat>
            <c:strRef>
              <c:f>DRE!$C$18:$O$18</c:f>
              <c:strCache>
                <c:ptCount val="13"/>
                <c:pt idx="0">
                  <c:v>2017*</c:v>
                </c:pt>
                <c:pt idx="1">
                  <c:v>2018*</c:v>
                </c:pt>
                <c:pt idx="2">
                  <c:v>2019*</c:v>
                </c:pt>
                <c:pt idx="3">
                  <c:v>2020*</c:v>
                </c:pt>
                <c:pt idx="4">
                  <c:v>2021*</c:v>
                </c:pt>
                <c:pt idx="5">
                  <c:v>jan/22**</c:v>
                </c:pt>
                <c:pt idx="6">
                  <c:v>fev/22**</c:v>
                </c:pt>
                <c:pt idx="7">
                  <c:v>mar/22**</c:v>
                </c:pt>
                <c:pt idx="8">
                  <c:v>abr/22**</c:v>
                </c:pt>
                <c:pt idx="9">
                  <c:v>mai/22**</c:v>
                </c:pt>
                <c:pt idx="10">
                  <c:v>jun/22**</c:v>
                </c:pt>
                <c:pt idx="11">
                  <c:v>jul/22</c:v>
                </c:pt>
                <c:pt idx="12">
                  <c:v>ago/22</c:v>
                </c:pt>
              </c:strCache>
            </c:strRef>
          </c:cat>
          <c:val>
            <c:numRef>
              <c:f>DRE!$C$19:$O$19</c:f>
              <c:numCache>
                <c:formatCode>#,##0_);[Red]\(#,##0\)</c:formatCode>
                <c:ptCount val="13"/>
                <c:pt idx="0">
                  <c:v>4884584.8633333333</c:v>
                </c:pt>
                <c:pt idx="1">
                  <c:v>3676136.8391666668</c:v>
                </c:pt>
                <c:pt idx="2">
                  <c:v>3215352.7466666666</c:v>
                </c:pt>
                <c:pt idx="3">
                  <c:v>2067892.8399999999</c:v>
                </c:pt>
                <c:pt idx="4">
                  <c:v>847118.18333333323</c:v>
                </c:pt>
                <c:pt idx="5">
                  <c:v>180601.49833333332</c:v>
                </c:pt>
                <c:pt idx="6">
                  <c:v>180601.49833333332</c:v>
                </c:pt>
                <c:pt idx="7">
                  <c:v>180601.49833333332</c:v>
                </c:pt>
                <c:pt idx="8">
                  <c:v>180601.49833333332</c:v>
                </c:pt>
                <c:pt idx="9">
                  <c:v>180601.49833333332</c:v>
                </c:pt>
                <c:pt idx="10">
                  <c:v>180601.49833333332</c:v>
                </c:pt>
                <c:pt idx="11">
                  <c:v>118784.1399999999</c:v>
                </c:pt>
                <c:pt idx="12">
                  <c:v>110905.67000000016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6D-4738-BF12-12560A883A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83001024"/>
        <c:axId val="1447747600"/>
      </c:barChart>
      <c:catAx>
        <c:axId val="1583001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447747600"/>
        <c:crosses val="autoZero"/>
        <c:auto val="1"/>
        <c:lblAlgn val="ctr"/>
        <c:lblOffset val="100"/>
        <c:noMultiLvlLbl val="0"/>
      </c:catAx>
      <c:valAx>
        <c:axId val="144774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/>
                  <a:t>R$</a:t>
                </a:r>
                <a:r>
                  <a:rPr lang="en-US" sz="1200" baseline="0"/>
                  <a:t> (reais)</a:t>
                </a:r>
                <a:endParaRPr lang="en-US" sz="1200"/>
              </a:p>
            </c:rich>
          </c:tx>
          <c:layout>
            <c:manualLayout>
              <c:xMode val="edge"/>
              <c:yMode val="edge"/>
              <c:x val="8.9035947712418299E-3"/>
              <c:y val="0.3371017094017094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#,##0_);[Red]\(#,##0\)" sourceLinked="1"/>
        <c:majorTickMark val="out"/>
        <c:minorTickMark val="none"/>
        <c:tickLblPos val="nextTo"/>
        <c:spPr>
          <a:noFill/>
          <a:ln>
            <a:solidFill>
              <a:schemeClr val="bg1">
                <a:lumMod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583001024"/>
        <c:crosses val="autoZero"/>
        <c:crossBetween val="between"/>
        <c:majorUnit val="150000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 sz="16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pt-BR" sz="16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Liquidez Imediata</a:t>
            </a:r>
          </a:p>
        </c:rich>
      </c:tx>
      <c:layout>
        <c:manualLayout>
          <c:xMode val="edge"/>
          <c:yMode val="edge"/>
          <c:x val="0.3763938414782223"/>
          <c:y val="1.628198421279019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759297385620915E-2"/>
          <c:y val="0.18157453703703708"/>
          <c:w val="0.90630147058823518"/>
          <c:h val="0.66922682955479851"/>
        </c:manualLayout>
      </c:layout>
      <c:lineChart>
        <c:grouping val="standard"/>
        <c:varyColors val="0"/>
        <c:ser>
          <c:idx val="0"/>
          <c:order val="0"/>
          <c:spPr>
            <a:ln w="25400">
              <a:solidFill>
                <a:srgbClr val="0000FF"/>
              </a:solidFill>
            </a:ln>
          </c:spPr>
          <c:marker>
            <c:symbol val="none"/>
          </c:marker>
          <c:dLbls>
            <c:delete val="1"/>
          </c:dLbls>
          <c:cat>
            <c:strRef>
              <c:f>'IND LIQ.'!$C$4:$N$4</c:f>
              <c:strCache>
                <c:ptCount val="7"/>
                <c:pt idx="0">
                  <c:v>2018*</c:v>
                </c:pt>
                <c:pt idx="1">
                  <c:v>2019*</c:v>
                </c:pt>
                <c:pt idx="2">
                  <c:v>2020*</c:v>
                </c:pt>
                <c:pt idx="3">
                  <c:v>2021*</c:v>
                </c:pt>
                <c:pt idx="4">
                  <c:v>jun/22</c:v>
                </c:pt>
                <c:pt idx="5">
                  <c:v>jul/22</c:v>
                </c:pt>
                <c:pt idx="6">
                  <c:v>ago/22</c:v>
                </c:pt>
              </c:strCache>
            </c:strRef>
          </c:cat>
          <c:val>
            <c:numRef>
              <c:f>'IND LIQ.'!$C$7:$N$7</c:f>
              <c:numCache>
                <c:formatCode>0.00</c:formatCode>
                <c:ptCount val="7"/>
                <c:pt idx="0">
                  <c:v>6.6673159786908076E-2</c:v>
                </c:pt>
                <c:pt idx="1">
                  <c:v>4.0139632676506387E-2</c:v>
                </c:pt>
                <c:pt idx="2">
                  <c:v>2.1524889787117529E-2</c:v>
                </c:pt>
                <c:pt idx="3">
                  <c:v>4.9361012432912139E-2</c:v>
                </c:pt>
                <c:pt idx="4">
                  <c:v>2.1012372166914473E-2</c:v>
                </c:pt>
                <c:pt idx="5">
                  <c:v>2.079414784607939E-2</c:v>
                </c:pt>
                <c:pt idx="6">
                  <c:v>2.2003252260815422E-2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B56-4EBD-848B-3A93F4E21E4F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78169600"/>
        <c:axId val="78171136"/>
      </c:lineChart>
      <c:catAx>
        <c:axId val="781696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chemeClr val="bg1">
                <a:lumMod val="85000"/>
              </a:schemeClr>
            </a:solidFill>
          </a:ln>
        </c:spPr>
        <c:txPr>
          <a:bodyPr/>
          <a:lstStyle/>
          <a:p>
            <a:pPr>
              <a:defRPr sz="1050"/>
            </a:pPr>
            <a:endParaRPr lang="pt-BR"/>
          </a:p>
        </c:txPr>
        <c:crossAx val="78171136"/>
        <c:crosses val="autoZero"/>
        <c:auto val="1"/>
        <c:lblAlgn val="ctr"/>
        <c:lblOffset val="100"/>
        <c:noMultiLvlLbl val="0"/>
      </c:catAx>
      <c:valAx>
        <c:axId val="78171136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0.00" sourceLinked="1"/>
        <c:majorTickMark val="out"/>
        <c:minorTickMark val="none"/>
        <c:tickLblPos val="nextTo"/>
        <c:spPr>
          <a:ln>
            <a:solidFill>
              <a:schemeClr val="bg1">
                <a:lumMod val="85000"/>
              </a:schemeClr>
            </a:solidFill>
          </a:ln>
        </c:spPr>
        <c:txPr>
          <a:bodyPr/>
          <a:lstStyle/>
          <a:p>
            <a:pPr>
              <a:defRPr sz="1200"/>
            </a:pPr>
            <a:endParaRPr lang="pt-BR"/>
          </a:p>
        </c:txPr>
        <c:crossAx val="78169600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solidFill>
            <a:sysClr val="windowText" lastClr="000000"/>
          </a:solidFill>
        </a:defRPr>
      </a:pPr>
      <a:endParaRPr lang="pt-BR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 sz="16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pt-BR" sz="16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Liquidez Corrente</a:t>
            </a:r>
          </a:p>
        </c:rich>
      </c:tx>
      <c:layout>
        <c:manualLayout>
          <c:xMode val="edge"/>
          <c:yMode val="edge"/>
          <c:x val="0.375360457516339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4824811833230859E-2"/>
          <c:y val="0.16251327848330649"/>
          <c:w val="0.91115119809297218"/>
          <c:h val="0.66828211374496393"/>
        </c:manualLayout>
      </c:layout>
      <c:lineChart>
        <c:grouping val="standard"/>
        <c:varyColors val="0"/>
        <c:ser>
          <c:idx val="0"/>
          <c:order val="0"/>
          <c:spPr>
            <a:ln w="25400">
              <a:solidFill>
                <a:srgbClr val="0000FF"/>
              </a:solidFill>
            </a:ln>
          </c:spPr>
          <c:marker>
            <c:symbol val="none"/>
          </c:marker>
          <c:dLbls>
            <c:delete val="1"/>
          </c:dLbls>
          <c:cat>
            <c:strRef>
              <c:f>'IND LIQ.'!$C$28:$N$28</c:f>
              <c:strCache>
                <c:ptCount val="7"/>
                <c:pt idx="0">
                  <c:v>2018*</c:v>
                </c:pt>
                <c:pt idx="1">
                  <c:v>2019*</c:v>
                </c:pt>
                <c:pt idx="2">
                  <c:v>2020*</c:v>
                </c:pt>
                <c:pt idx="3">
                  <c:v>2021*</c:v>
                </c:pt>
                <c:pt idx="4">
                  <c:v>jun/22</c:v>
                </c:pt>
                <c:pt idx="5">
                  <c:v>jul/22</c:v>
                </c:pt>
                <c:pt idx="6">
                  <c:v>ago/22</c:v>
                </c:pt>
              </c:strCache>
            </c:strRef>
          </c:cat>
          <c:val>
            <c:numRef>
              <c:f>'IND LIQ.'!$C$31:$N$31</c:f>
              <c:numCache>
                <c:formatCode>0.0</c:formatCode>
                <c:ptCount val="7"/>
                <c:pt idx="0">
                  <c:v>1.0985198409853933</c:v>
                </c:pt>
                <c:pt idx="1">
                  <c:v>1.0248689052681521</c:v>
                </c:pt>
                <c:pt idx="2">
                  <c:v>0.96264664923297649</c:v>
                </c:pt>
                <c:pt idx="3">
                  <c:v>0.91520187415181697</c:v>
                </c:pt>
                <c:pt idx="4">
                  <c:v>0.86179493053501621</c:v>
                </c:pt>
                <c:pt idx="5">
                  <c:v>0.86035868333032117</c:v>
                </c:pt>
                <c:pt idx="6">
                  <c:v>0.8586773055071294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E8A-4DD0-B77E-60D969A9CA31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83889536"/>
        <c:axId val="83907712"/>
      </c:lineChart>
      <c:catAx>
        <c:axId val="83889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chemeClr val="bg1">
                <a:lumMod val="85000"/>
              </a:schemeClr>
            </a:solidFill>
          </a:ln>
        </c:spPr>
        <c:txPr>
          <a:bodyPr/>
          <a:lstStyle/>
          <a:p>
            <a:pPr>
              <a:defRPr sz="1050"/>
            </a:pPr>
            <a:endParaRPr lang="pt-BR"/>
          </a:p>
        </c:txPr>
        <c:crossAx val="83907712"/>
        <c:crosses val="autoZero"/>
        <c:auto val="1"/>
        <c:lblAlgn val="ctr"/>
        <c:lblOffset val="100"/>
        <c:noMultiLvlLbl val="0"/>
      </c:catAx>
      <c:valAx>
        <c:axId val="83907712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0.0" sourceLinked="1"/>
        <c:majorTickMark val="out"/>
        <c:minorTickMark val="none"/>
        <c:tickLblPos val="nextTo"/>
        <c:spPr>
          <a:ln>
            <a:solidFill>
              <a:schemeClr val="bg1">
                <a:lumMod val="85000"/>
              </a:schemeClr>
            </a:solidFill>
          </a:ln>
        </c:spPr>
        <c:txPr>
          <a:bodyPr/>
          <a:lstStyle/>
          <a:p>
            <a:pPr>
              <a:defRPr sz="1200"/>
            </a:pPr>
            <a:endParaRPr lang="pt-BR"/>
          </a:p>
        </c:txPr>
        <c:crossAx val="8388953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 sz="16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pt-BR" sz="16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Liquidez Seca</a:t>
            </a:r>
          </a:p>
        </c:rich>
      </c:tx>
      <c:layout>
        <c:manualLayout>
          <c:xMode val="edge"/>
          <c:yMode val="edge"/>
          <c:x val="0.3947859107299284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0933322468270638E-2"/>
          <c:y val="0.1707561135575752"/>
          <c:w val="0.91873413352737809"/>
          <c:h val="0.69291857959336645"/>
        </c:manualLayout>
      </c:layout>
      <c:lineChart>
        <c:grouping val="standard"/>
        <c:varyColors val="0"/>
        <c:ser>
          <c:idx val="0"/>
          <c:order val="0"/>
          <c:spPr>
            <a:ln w="25400">
              <a:solidFill>
                <a:srgbClr val="0000FF"/>
              </a:solidFill>
            </a:ln>
          </c:spPr>
          <c:marker>
            <c:symbol val="none"/>
          </c:marker>
          <c:dLbls>
            <c:delete val="1"/>
          </c:dLbls>
          <c:cat>
            <c:strRef>
              <c:f>'IND LIQ.'!$C$51:$N$51</c:f>
              <c:strCache>
                <c:ptCount val="7"/>
                <c:pt idx="0">
                  <c:v>2018*</c:v>
                </c:pt>
                <c:pt idx="1">
                  <c:v>2019*</c:v>
                </c:pt>
                <c:pt idx="2">
                  <c:v>2020*</c:v>
                </c:pt>
                <c:pt idx="3">
                  <c:v>2021*</c:v>
                </c:pt>
                <c:pt idx="4">
                  <c:v>jun/22</c:v>
                </c:pt>
                <c:pt idx="5">
                  <c:v>jul/22</c:v>
                </c:pt>
                <c:pt idx="6">
                  <c:v>ago/22</c:v>
                </c:pt>
              </c:strCache>
            </c:strRef>
          </c:cat>
          <c:val>
            <c:numRef>
              <c:f>'IND LIQ.'!$C$54:$N$54</c:f>
              <c:numCache>
                <c:formatCode>0.0</c:formatCode>
                <c:ptCount val="7"/>
                <c:pt idx="0">
                  <c:v>0.85028368254866782</c:v>
                </c:pt>
                <c:pt idx="1">
                  <c:v>0.79487884974994583</c:v>
                </c:pt>
                <c:pt idx="2">
                  <c:v>0.72327040824884825</c:v>
                </c:pt>
                <c:pt idx="3">
                  <c:v>0.71032639347326998</c:v>
                </c:pt>
                <c:pt idx="4">
                  <c:v>0.64644276603997897</c:v>
                </c:pt>
                <c:pt idx="5">
                  <c:v>0.64427068750025851</c:v>
                </c:pt>
                <c:pt idx="6">
                  <c:v>0.6428021255894969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8D8-4897-B848-C3D979FAC38D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83939328"/>
        <c:axId val="83940864"/>
      </c:lineChart>
      <c:catAx>
        <c:axId val="839393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chemeClr val="bg1">
                <a:lumMod val="85000"/>
              </a:schemeClr>
            </a:solidFill>
          </a:ln>
        </c:spPr>
        <c:txPr>
          <a:bodyPr/>
          <a:lstStyle/>
          <a:p>
            <a:pPr>
              <a:defRPr sz="1050"/>
            </a:pPr>
            <a:endParaRPr lang="pt-BR"/>
          </a:p>
        </c:txPr>
        <c:crossAx val="83940864"/>
        <c:crosses val="autoZero"/>
        <c:auto val="1"/>
        <c:lblAlgn val="ctr"/>
        <c:lblOffset val="100"/>
        <c:noMultiLvlLbl val="0"/>
      </c:catAx>
      <c:valAx>
        <c:axId val="83940864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0.0" sourceLinked="1"/>
        <c:majorTickMark val="out"/>
        <c:minorTickMark val="none"/>
        <c:tickLblPos val="nextTo"/>
        <c:spPr>
          <a:ln>
            <a:solidFill>
              <a:schemeClr val="bg1">
                <a:lumMod val="85000"/>
              </a:schemeClr>
            </a:solidFill>
          </a:ln>
        </c:spPr>
        <c:txPr>
          <a:bodyPr/>
          <a:lstStyle/>
          <a:p>
            <a:pPr>
              <a:defRPr sz="1200"/>
            </a:pPr>
            <a:endParaRPr lang="pt-BR"/>
          </a:p>
        </c:txPr>
        <c:crossAx val="8393932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7BF7A-768F-42E2-B5BA-89F624365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5149</TotalTime>
  <Pages>14</Pages>
  <Words>1314</Words>
  <Characters>7097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RELATÓRIO MENSAL DAS ATIVIDADESJULHO - 2020</vt:lpstr>
    </vt:vector>
  </TitlesOfParts>
  <Company>FEAR Games</Company>
  <LinksUpToDate>false</LinksUpToDate>
  <CharactersWithSpaces>8395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MENSAL DAS ATIVIDADESJULHO - 2020</dc:title>
  <dc:creator>User</dc:creator>
  <cp:keywords>()</cp:keywords>
  <cp:lastModifiedBy>Usuario</cp:lastModifiedBy>
  <cp:revision>695</cp:revision>
  <cp:lastPrinted>2022-11-03T17:29:00Z</cp:lastPrinted>
  <dcterms:created xsi:type="dcterms:W3CDTF">2020-09-02T21:09:00Z</dcterms:created>
  <dcterms:modified xsi:type="dcterms:W3CDTF">2022-11-03T17:31:00Z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2016-04-13T00:00:00Z</vt:filetime>
  </property>
  <property fmtid="{D5CDD505-2E9C-101B-9397-08002B2CF9AE}" pid="3" name="Creator">
    <vt:lpwstr>PDFCreator Version 1.7.0</vt:lpwstr>
  </property>
  <property fmtid="{D5CDD505-2E9C-101B-9397-08002B2CF9AE}" pid="4" name="LastSaved">
    <vt:filetime>2016-04-13T00:00:00Z</vt:filetime>
  </property>
</Properties>
</file>